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line="687" w:lineRule="exact" w:before="0"/>
        <w:ind w:left="2100" w:right="0" w:firstLine="0"/>
        <w:jc w:val="left"/>
        <w:rPr>
          <w:rFonts w:ascii="Noto Sans CJK JP Regular" w:eastAsia="Noto Sans CJK JP Regular" w:hint="eastAsia"/>
          <w:sz w:val="44"/>
        </w:rPr>
      </w:pPr>
      <w:r>
        <w:rPr>
          <w:rFonts w:ascii="Noto Sans CJK JP Regular" w:eastAsia="Noto Sans CJK JP Regular" w:hint="eastAsia"/>
          <w:sz w:val="44"/>
        </w:rPr>
        <w:t>改扩建住院部、门诊楼项目</w:t>
      </w:r>
    </w:p>
    <w:p>
      <w:pPr>
        <w:spacing w:line="1030" w:lineRule="exact" w:before="0"/>
        <w:ind w:left="1353" w:right="0" w:firstLine="0"/>
        <w:jc w:val="left"/>
        <w:rPr>
          <w:rFonts w:ascii="Noto Sans CJK JP Regular" w:eastAsia="Noto Sans CJK JP Regular" w:hint="eastAsia"/>
          <w:sz w:val="52"/>
        </w:rPr>
      </w:pPr>
      <w:r>
        <w:rPr>
          <w:rFonts w:ascii="Noto Sans CJK JP Regular" w:eastAsia="Noto Sans CJK JP Regular" w:hint="eastAsia"/>
          <w:sz w:val="52"/>
        </w:rPr>
        <w:t>竣工环境保护验收监测报告表</w:t>
      </w:r>
    </w:p>
    <w:p>
      <w:pPr>
        <w:pStyle w:val="BodyText"/>
        <w:rPr>
          <w:rFonts w:ascii="Noto Sans CJK JP Regular"/>
          <w:sz w:val="52"/>
        </w:rPr>
      </w:pPr>
    </w:p>
    <w:p>
      <w:pPr>
        <w:pStyle w:val="BodyText"/>
        <w:rPr>
          <w:rFonts w:ascii="Noto Sans CJK JP Regular"/>
          <w:sz w:val="52"/>
        </w:rPr>
      </w:pPr>
    </w:p>
    <w:p>
      <w:pPr>
        <w:pStyle w:val="BodyText"/>
        <w:rPr>
          <w:rFonts w:ascii="Noto Sans CJK JP Regular"/>
          <w:sz w:val="52"/>
        </w:rPr>
      </w:pPr>
    </w:p>
    <w:p>
      <w:pPr>
        <w:pStyle w:val="BodyText"/>
        <w:rPr>
          <w:rFonts w:ascii="Noto Sans CJK JP Regular"/>
          <w:sz w:val="52"/>
        </w:rPr>
      </w:pPr>
    </w:p>
    <w:p>
      <w:pPr>
        <w:pStyle w:val="BodyText"/>
        <w:rPr>
          <w:rFonts w:ascii="Noto Sans CJK JP Regular"/>
          <w:sz w:val="52"/>
        </w:rPr>
      </w:pPr>
    </w:p>
    <w:p>
      <w:pPr>
        <w:pStyle w:val="BodyText"/>
        <w:spacing w:before="4"/>
        <w:rPr>
          <w:rFonts w:ascii="Noto Sans CJK JP Regular"/>
          <w:sz w:val="66"/>
        </w:rPr>
      </w:pPr>
    </w:p>
    <w:p>
      <w:pPr>
        <w:spacing w:line="415" w:lineRule="auto" w:before="1"/>
        <w:ind w:left="3060" w:right="3111" w:firstLine="0"/>
        <w:jc w:val="center"/>
        <w:rPr>
          <w:rFonts w:ascii="Noto Sans CJK JP Regular" w:eastAsia="Noto Sans CJK JP Regular" w:hint="eastAsia"/>
          <w:sz w:val="28"/>
        </w:rPr>
      </w:pPr>
      <w:r>
        <w:rPr>
          <w:rFonts w:ascii="Noto Sans CJK JP Regular" w:eastAsia="Noto Sans CJK JP Regular" w:hint="eastAsia"/>
          <w:sz w:val="28"/>
        </w:rPr>
        <w:t>建设单位：随县均川卫生院二〇一九年一月</w:t>
      </w:r>
    </w:p>
    <w:p>
      <w:pPr>
        <w:pStyle w:val="BodyText"/>
        <w:rPr>
          <w:rFonts w:ascii="Noto Sans CJK JP Regular"/>
          <w:sz w:val="20"/>
        </w:rPr>
      </w:pPr>
    </w:p>
    <w:p>
      <w:pPr>
        <w:pStyle w:val="BodyText"/>
        <w:spacing w:before="14"/>
        <w:rPr>
          <w:rFonts w:ascii="Noto Sans CJK JP Regular"/>
          <w:sz w:val="22"/>
        </w:rPr>
      </w:pPr>
    </w:p>
    <w:p>
      <w:pPr>
        <w:spacing w:before="66"/>
        <w:ind w:left="0" w:right="49" w:firstLine="0"/>
        <w:jc w:val="center"/>
        <w:rPr>
          <w:rFonts w:ascii="Arial"/>
          <w:sz w:val="18"/>
        </w:rPr>
      </w:pPr>
      <w:r>
        <w:rPr>
          <w:rFonts w:ascii="Arial"/>
          <w:w w:val="91"/>
          <w:sz w:val="18"/>
        </w:rPr>
        <w:t>1</w:t>
      </w:r>
    </w:p>
    <w:p>
      <w:pPr>
        <w:spacing w:after="0"/>
        <w:jc w:val="center"/>
        <w:rPr>
          <w:rFonts w:ascii="Arial"/>
          <w:sz w:val="18"/>
        </w:rPr>
        <w:sectPr>
          <w:type w:val="continuous"/>
          <w:pgSz w:w="11910" w:h="16840"/>
          <w:pgMar w:top="1580" w:bottom="280" w:left="1320" w:right="10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line="521" w:lineRule="exact" w:before="0"/>
        <w:ind w:left="770" w:right="0" w:firstLine="0"/>
        <w:jc w:val="left"/>
        <w:rPr>
          <w:sz w:val="28"/>
        </w:rPr>
      </w:pPr>
      <w:r>
        <w:rPr>
          <w:sz w:val="28"/>
        </w:rPr>
        <w:t>建设单位：随县均川卫生院</w:t>
      </w:r>
    </w:p>
    <w:p>
      <w:pPr>
        <w:spacing w:line="290" w:lineRule="auto" w:before="126"/>
        <w:ind w:left="770" w:right="5411" w:firstLine="0"/>
        <w:jc w:val="left"/>
        <w:rPr>
          <w:sz w:val="28"/>
        </w:rPr>
      </w:pPr>
      <w:r>
        <w:rPr>
          <w:spacing w:val="-3"/>
          <w:sz w:val="28"/>
        </w:rPr>
        <w:t>编制单位：随县均川卫生院法人代表：刘志扬</w:t>
      </w:r>
    </w:p>
    <w:p>
      <w:pPr>
        <w:spacing w:before="4"/>
        <w:ind w:left="770" w:right="0" w:firstLine="0"/>
        <w:jc w:val="left"/>
        <w:rPr>
          <w:sz w:val="28"/>
        </w:rPr>
      </w:pPr>
      <w:r>
        <w:rPr>
          <w:spacing w:val="-3"/>
          <w:sz w:val="28"/>
        </w:rPr>
        <w:t>项目负责：余成英</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29"/>
        </w:rPr>
      </w:pPr>
    </w:p>
    <w:p>
      <w:pPr>
        <w:spacing w:line="290" w:lineRule="auto" w:before="0"/>
        <w:ind w:left="770" w:right="5691" w:firstLine="0"/>
        <w:jc w:val="left"/>
        <w:rPr>
          <w:sz w:val="28"/>
        </w:rPr>
      </w:pPr>
      <w:r>
        <w:rPr>
          <w:sz w:val="28"/>
        </w:rPr>
        <w:t>随县均川卫生院（盖章） 电话：15897635661</w:t>
      </w:r>
    </w:p>
    <w:p>
      <w:pPr>
        <w:spacing w:before="162"/>
        <w:ind w:left="770" w:right="0" w:firstLine="0"/>
        <w:jc w:val="left"/>
        <w:rPr>
          <w:sz w:val="28"/>
        </w:rPr>
      </w:pPr>
      <w:r>
        <w:rPr>
          <w:sz w:val="28"/>
        </w:rPr>
        <w:t>邮编：441300</w:t>
      </w:r>
    </w:p>
    <w:p>
      <w:pPr>
        <w:pStyle w:val="BodyText"/>
        <w:spacing w:before="12"/>
        <w:rPr>
          <w:sz w:val="13"/>
        </w:rPr>
      </w:pPr>
    </w:p>
    <w:p>
      <w:pPr>
        <w:spacing w:before="0"/>
        <w:ind w:left="770" w:right="0" w:firstLine="0"/>
        <w:jc w:val="left"/>
        <w:rPr>
          <w:sz w:val="28"/>
        </w:rPr>
      </w:pPr>
      <w:r>
        <w:rPr>
          <w:sz w:val="28"/>
        </w:rPr>
        <w:t>地址：随县均川镇唐王街 60 号</w:t>
      </w:r>
    </w:p>
    <w:p>
      <w:pPr>
        <w:pStyle w:val="BodyText"/>
        <w:spacing w:before="13"/>
        <w:rPr>
          <w:sz w:val="12"/>
        </w:rPr>
      </w:pPr>
    </w:p>
    <w:p>
      <w:pPr>
        <w:spacing w:before="66"/>
        <w:ind w:left="0" w:right="49" w:firstLine="0"/>
        <w:jc w:val="center"/>
        <w:rPr>
          <w:rFonts w:ascii="Arial"/>
          <w:sz w:val="18"/>
        </w:rPr>
      </w:pPr>
      <w:r>
        <w:rPr>
          <w:rFonts w:ascii="Arial"/>
          <w:w w:val="91"/>
          <w:sz w:val="18"/>
        </w:rPr>
        <w:t>2</w:t>
      </w:r>
    </w:p>
    <w:p>
      <w:pPr>
        <w:spacing w:after="0"/>
        <w:jc w:val="center"/>
        <w:rPr>
          <w:rFonts w:ascii="Arial"/>
          <w:sz w:val="18"/>
        </w:rPr>
        <w:sectPr>
          <w:pgSz w:w="11910" w:h="16840"/>
          <w:pgMar w:top="1580" w:bottom="280" w:left="1320" w:right="1040"/>
        </w:sectPr>
      </w:pPr>
    </w:p>
    <w:p>
      <w:pPr>
        <w:pStyle w:val="BodyText"/>
        <w:spacing w:line="439" w:lineRule="exact"/>
        <w:ind w:left="3057" w:right="3111"/>
        <w:jc w:val="center"/>
        <w:rPr>
          <w:rFonts w:ascii="Noto Sans CJK JP Regular" w:eastAsia="Noto Sans CJK JP Regular" w:hint="eastAsia"/>
        </w:rPr>
      </w:pPr>
      <w:r>
        <w:rPr>
          <w:rFonts w:ascii="Noto Sans CJK JP Regular" w:eastAsia="Noto Sans CJK JP Regular" w:hint="eastAsia"/>
        </w:rPr>
        <w:t>目  录</w:t>
      </w:r>
    </w:p>
    <w:sdt>
      <w:sdtPr>
        <w:docPartObj>
          <w:docPartGallery w:val="Table of Contents"/>
          <w:docPartUnique/>
        </w:docPartObj>
      </w:sdtPr>
      <w:sdtEndPr/>
      <w:sdtContent>
        <w:p>
          <w:pPr>
            <w:pStyle w:val="TOC1"/>
            <w:tabs>
              <w:tab w:pos="9272" w:val="right" w:leader="dot"/>
            </w:tabs>
            <w:spacing w:line="450" w:lineRule="exact" w:before="0"/>
            <w:rPr>
              <w:rFonts w:ascii="Arial" w:eastAsia="Arial"/>
            </w:rPr>
          </w:pPr>
          <w:hyperlink w:history="true" w:anchor="_bookmark0">
            <w:r>
              <w:rPr/>
              <w:t>前</w:t>
            </w:r>
            <w:r>
              <w:rPr>
                <w:spacing w:val="-1"/>
              </w:rPr>
              <w:t> </w:t>
            </w:r>
            <w:r>
              <w:rPr/>
              <w:t>言</w:t>
              <w:tab/>
            </w:r>
            <w:r>
              <w:rPr>
                <w:rFonts w:ascii="Arial" w:eastAsia="Arial"/>
              </w:rPr>
              <w:t>1</w:t>
            </w:r>
          </w:hyperlink>
        </w:p>
        <w:p>
          <w:pPr>
            <w:pStyle w:val="TOC1"/>
            <w:tabs>
              <w:tab w:pos="9272" w:val="right" w:leader="dot"/>
            </w:tabs>
            <w:spacing w:before="1"/>
            <w:rPr>
              <w:rFonts w:ascii="Arial" w:eastAsia="Arial"/>
            </w:rPr>
          </w:pPr>
          <w:hyperlink w:history="true" w:anchor="_bookmark1">
            <w:r>
              <w:rPr/>
              <w:t>表一</w:t>
            </w:r>
            <w:r>
              <w:rPr>
                <w:spacing w:val="-4"/>
              </w:rPr>
              <w:t> </w:t>
            </w:r>
            <w:r>
              <w:rPr/>
              <w:t>项</w:t>
            </w:r>
            <w:r>
              <w:rPr>
                <w:spacing w:val="-3"/>
              </w:rPr>
              <w:t>目</w:t>
            </w:r>
            <w:r>
              <w:rPr/>
              <w:t>基本</w:t>
            </w:r>
            <w:r>
              <w:rPr>
                <w:spacing w:val="-3"/>
              </w:rPr>
              <w:t>情</w:t>
            </w:r>
            <w:r>
              <w:rPr/>
              <w:t>况及</w:t>
            </w:r>
            <w:r>
              <w:rPr>
                <w:spacing w:val="-3"/>
              </w:rPr>
              <w:t>验</w:t>
            </w:r>
            <w:r>
              <w:rPr/>
              <w:t>收依据</w:t>
              <w:tab/>
            </w:r>
            <w:r>
              <w:rPr>
                <w:rFonts w:ascii="Arial" w:eastAsia="Arial"/>
              </w:rPr>
              <w:t>1</w:t>
            </w:r>
          </w:hyperlink>
        </w:p>
        <w:p>
          <w:pPr>
            <w:pStyle w:val="TOC1"/>
            <w:tabs>
              <w:tab w:pos="9272" w:val="right" w:leader="dot"/>
            </w:tabs>
            <w:rPr>
              <w:rFonts w:ascii="Arial" w:eastAsia="Arial"/>
            </w:rPr>
          </w:pPr>
          <w:hyperlink w:history="true" w:anchor="_bookmark2">
            <w:r>
              <w:rPr/>
              <w:t>表二</w:t>
            </w:r>
            <w:r>
              <w:rPr>
                <w:spacing w:val="-4"/>
              </w:rPr>
              <w:t> </w:t>
            </w:r>
            <w:r>
              <w:rPr/>
              <w:t>工</w:t>
            </w:r>
            <w:r>
              <w:rPr>
                <w:spacing w:val="-3"/>
              </w:rPr>
              <w:t>程</w:t>
            </w:r>
            <w:r>
              <w:rPr/>
              <w:t>建设</w:t>
            </w:r>
            <w:r>
              <w:rPr>
                <w:spacing w:val="-3"/>
              </w:rPr>
              <w:t>情</w:t>
            </w:r>
            <w:r>
              <w:rPr/>
              <w:t>况、</w:t>
            </w:r>
            <w:r>
              <w:rPr>
                <w:spacing w:val="-3"/>
              </w:rPr>
              <w:t>主</w:t>
            </w:r>
            <w:r>
              <w:rPr/>
              <w:t>要生</w:t>
            </w:r>
            <w:r>
              <w:rPr>
                <w:spacing w:val="-3"/>
              </w:rPr>
              <w:t>产</w:t>
            </w:r>
            <w:r>
              <w:rPr/>
              <w:t>工艺</w:t>
            </w:r>
            <w:r>
              <w:rPr>
                <w:spacing w:val="-3"/>
              </w:rPr>
              <w:t>及</w:t>
            </w:r>
            <w:r>
              <w:rPr/>
              <w:t>产污</w:t>
            </w:r>
            <w:r>
              <w:rPr>
                <w:spacing w:val="-3"/>
              </w:rPr>
              <w:t>分</w:t>
            </w:r>
            <w:r>
              <w:rPr/>
              <w:t>析</w:t>
              <w:tab/>
            </w:r>
            <w:r>
              <w:rPr>
                <w:rFonts w:ascii="Arial" w:eastAsia="Arial"/>
              </w:rPr>
              <w:t>4</w:t>
            </w:r>
          </w:hyperlink>
        </w:p>
        <w:p>
          <w:pPr>
            <w:pStyle w:val="TOC1"/>
            <w:tabs>
              <w:tab w:pos="9272" w:val="right" w:leader="dot"/>
            </w:tabs>
            <w:rPr>
              <w:rFonts w:ascii="Arial" w:eastAsia="Arial"/>
            </w:rPr>
          </w:pPr>
          <w:hyperlink w:history="true" w:anchor="_bookmark3">
            <w:r>
              <w:rPr/>
              <w:t>表三</w:t>
            </w:r>
            <w:r>
              <w:rPr>
                <w:spacing w:val="-4"/>
              </w:rPr>
              <w:t> </w:t>
            </w:r>
            <w:r>
              <w:rPr/>
              <w:t>主</w:t>
            </w:r>
            <w:r>
              <w:rPr>
                <w:spacing w:val="-3"/>
              </w:rPr>
              <w:t>要</w:t>
            </w:r>
            <w:r>
              <w:rPr/>
              <w:t>污染</w:t>
            </w:r>
            <w:r>
              <w:rPr>
                <w:spacing w:val="-3"/>
              </w:rPr>
              <w:t>源</w:t>
            </w:r>
            <w:r>
              <w:rPr/>
              <w:t>、污</w:t>
            </w:r>
            <w:r>
              <w:rPr>
                <w:spacing w:val="-3"/>
              </w:rPr>
              <w:t>染</w:t>
            </w:r>
            <w:r>
              <w:rPr/>
              <w:t>物治</w:t>
            </w:r>
            <w:r>
              <w:rPr>
                <w:spacing w:val="-3"/>
              </w:rPr>
              <w:t>理</w:t>
            </w:r>
            <w:r>
              <w:rPr/>
              <w:t>和处置</w:t>
              <w:tab/>
            </w:r>
            <w:r>
              <w:rPr>
                <w:rFonts w:ascii="Arial" w:eastAsia="Arial"/>
              </w:rPr>
              <w:t>8</w:t>
            </w:r>
          </w:hyperlink>
        </w:p>
        <w:p>
          <w:pPr>
            <w:pStyle w:val="TOC1"/>
            <w:tabs>
              <w:tab w:pos="9272" w:val="right" w:leader="dot"/>
            </w:tabs>
            <w:spacing w:before="1"/>
            <w:rPr>
              <w:rFonts w:ascii="Arial" w:eastAsia="Arial"/>
            </w:rPr>
          </w:pPr>
          <w:hyperlink w:history="true" w:anchor="_bookmark4">
            <w:r>
              <w:rPr/>
              <w:t>表四</w:t>
            </w:r>
            <w:r>
              <w:rPr>
                <w:spacing w:val="-4"/>
              </w:rPr>
              <w:t> </w:t>
            </w:r>
            <w:r>
              <w:rPr/>
              <w:t>建</w:t>
            </w:r>
            <w:r>
              <w:rPr>
                <w:spacing w:val="-3"/>
              </w:rPr>
              <w:t>设</w:t>
            </w:r>
            <w:r>
              <w:rPr/>
              <w:t>项目</w:t>
            </w:r>
            <w:r>
              <w:rPr>
                <w:spacing w:val="-3"/>
              </w:rPr>
              <w:t>环</w:t>
            </w:r>
            <w:r>
              <w:rPr/>
              <w:t>境影</w:t>
            </w:r>
            <w:r>
              <w:rPr>
                <w:spacing w:val="-3"/>
              </w:rPr>
              <w:t>响</w:t>
            </w:r>
            <w:r>
              <w:rPr/>
              <w:t>报告</w:t>
            </w:r>
            <w:r>
              <w:rPr>
                <w:spacing w:val="-3"/>
              </w:rPr>
              <w:t>表</w:t>
            </w:r>
            <w:r>
              <w:rPr/>
              <w:t>结论</w:t>
            </w:r>
            <w:r>
              <w:rPr>
                <w:spacing w:val="-3"/>
              </w:rPr>
              <w:t>及</w:t>
            </w:r>
            <w:r>
              <w:rPr/>
              <w:t>审批</w:t>
            </w:r>
            <w:r>
              <w:rPr>
                <w:spacing w:val="-3"/>
              </w:rPr>
              <w:t>部</w:t>
            </w:r>
            <w:r>
              <w:rPr/>
              <w:t>门审</w:t>
            </w:r>
            <w:r>
              <w:rPr>
                <w:spacing w:val="-3"/>
              </w:rPr>
              <w:t>批</w:t>
            </w:r>
            <w:r>
              <w:rPr/>
              <w:t>决定</w:t>
              <w:tab/>
            </w:r>
            <w:r>
              <w:rPr>
                <w:rFonts w:ascii="Arial" w:eastAsia="Arial"/>
              </w:rPr>
              <w:t>13</w:t>
            </w:r>
          </w:hyperlink>
        </w:p>
        <w:p>
          <w:pPr>
            <w:pStyle w:val="TOC1"/>
            <w:tabs>
              <w:tab w:pos="9272" w:val="right" w:leader="dot"/>
            </w:tabs>
            <w:rPr>
              <w:rFonts w:ascii="Arial" w:eastAsia="Arial"/>
            </w:rPr>
          </w:pPr>
          <w:hyperlink w:history="true" w:anchor="_bookmark5">
            <w:r>
              <w:rPr/>
              <w:t>表五</w:t>
            </w:r>
            <w:r>
              <w:rPr>
                <w:spacing w:val="-4"/>
              </w:rPr>
              <w:t> </w:t>
            </w:r>
            <w:r>
              <w:rPr/>
              <w:t>验</w:t>
            </w:r>
            <w:r>
              <w:rPr>
                <w:spacing w:val="-3"/>
              </w:rPr>
              <w:t>收</w:t>
            </w:r>
            <w:r>
              <w:rPr/>
              <w:t>监测</w:t>
            </w:r>
            <w:r>
              <w:rPr>
                <w:spacing w:val="-3"/>
              </w:rPr>
              <w:t>质</w:t>
            </w:r>
            <w:r>
              <w:rPr/>
              <w:t>量保</w:t>
            </w:r>
            <w:r>
              <w:rPr>
                <w:spacing w:val="-3"/>
              </w:rPr>
              <w:t>证</w:t>
            </w:r>
            <w:r>
              <w:rPr/>
              <w:t>和质</w:t>
            </w:r>
            <w:r>
              <w:rPr>
                <w:spacing w:val="-3"/>
              </w:rPr>
              <w:t>量</w:t>
            </w:r>
            <w:r>
              <w:rPr/>
              <w:t>控制</w:t>
              <w:tab/>
            </w:r>
            <w:r>
              <w:rPr>
                <w:rFonts w:ascii="Arial" w:eastAsia="Arial"/>
              </w:rPr>
              <w:t>16</w:t>
            </w:r>
          </w:hyperlink>
        </w:p>
        <w:p>
          <w:pPr>
            <w:pStyle w:val="TOC1"/>
            <w:tabs>
              <w:tab w:pos="9272" w:val="right" w:leader="dot"/>
            </w:tabs>
            <w:spacing w:before="1"/>
            <w:rPr>
              <w:rFonts w:ascii="Arial" w:eastAsia="Arial"/>
            </w:rPr>
          </w:pPr>
          <w:hyperlink w:history="true" w:anchor="_bookmark6">
            <w:r>
              <w:rPr/>
              <w:t>表六</w:t>
            </w:r>
            <w:r>
              <w:rPr>
                <w:spacing w:val="-4"/>
              </w:rPr>
              <w:t> </w:t>
            </w:r>
            <w:r>
              <w:rPr/>
              <w:t>验</w:t>
            </w:r>
            <w:r>
              <w:rPr>
                <w:spacing w:val="-3"/>
              </w:rPr>
              <w:t>收</w:t>
            </w:r>
            <w:r>
              <w:rPr/>
              <w:t>监测</w:t>
            </w:r>
            <w:r>
              <w:rPr>
                <w:spacing w:val="-3"/>
              </w:rPr>
              <w:t>内</w:t>
            </w:r>
            <w:r>
              <w:rPr/>
              <w:t>容</w:t>
              <w:tab/>
            </w:r>
            <w:r>
              <w:rPr>
                <w:rFonts w:ascii="Arial" w:eastAsia="Arial"/>
              </w:rPr>
              <w:t>18</w:t>
            </w:r>
          </w:hyperlink>
        </w:p>
        <w:p>
          <w:pPr>
            <w:pStyle w:val="TOC1"/>
            <w:tabs>
              <w:tab w:pos="9272" w:val="right" w:leader="dot"/>
            </w:tabs>
            <w:rPr>
              <w:rFonts w:ascii="Arial" w:eastAsia="Arial"/>
            </w:rPr>
          </w:pPr>
          <w:hyperlink w:history="true" w:anchor="_bookmark7">
            <w:r>
              <w:rPr/>
              <w:t>表七</w:t>
            </w:r>
            <w:r>
              <w:rPr>
                <w:spacing w:val="-4"/>
              </w:rPr>
              <w:t> </w:t>
            </w:r>
            <w:r>
              <w:rPr/>
              <w:t>验</w:t>
            </w:r>
            <w:r>
              <w:rPr>
                <w:spacing w:val="-3"/>
              </w:rPr>
              <w:t>收</w:t>
            </w:r>
            <w:r>
              <w:rPr/>
              <w:t>监测</w:t>
            </w:r>
            <w:r>
              <w:rPr>
                <w:spacing w:val="-3"/>
              </w:rPr>
              <w:t>结</w:t>
            </w:r>
            <w:r>
              <w:rPr/>
              <w:t>果</w:t>
              <w:tab/>
            </w:r>
            <w:r>
              <w:rPr>
                <w:rFonts w:ascii="Arial" w:eastAsia="Arial"/>
              </w:rPr>
              <w:t>20</w:t>
            </w:r>
          </w:hyperlink>
        </w:p>
        <w:p>
          <w:pPr>
            <w:pStyle w:val="TOC1"/>
            <w:tabs>
              <w:tab w:pos="9272" w:val="right" w:leader="dot"/>
            </w:tabs>
            <w:rPr>
              <w:rFonts w:ascii="Arial" w:eastAsia="Arial"/>
            </w:rPr>
          </w:pPr>
          <w:hyperlink w:history="true" w:anchor="_bookmark8">
            <w:r>
              <w:rPr/>
              <w:t>表八</w:t>
            </w:r>
            <w:r>
              <w:rPr>
                <w:spacing w:val="-4"/>
              </w:rPr>
              <w:t> </w:t>
            </w:r>
            <w:r>
              <w:rPr/>
              <w:t>环</w:t>
            </w:r>
            <w:r>
              <w:rPr>
                <w:spacing w:val="-3"/>
              </w:rPr>
              <w:t>境</w:t>
            </w:r>
            <w:r>
              <w:rPr/>
              <w:t>管理</w:t>
            </w:r>
            <w:r>
              <w:rPr>
                <w:spacing w:val="-3"/>
              </w:rPr>
              <w:t>检</w:t>
            </w:r>
            <w:r>
              <w:rPr/>
              <w:t>查</w:t>
              <w:tab/>
            </w:r>
            <w:r>
              <w:rPr>
                <w:rFonts w:ascii="Arial" w:eastAsia="Arial"/>
              </w:rPr>
              <w:t>23</w:t>
            </w:r>
          </w:hyperlink>
        </w:p>
        <w:p>
          <w:pPr>
            <w:pStyle w:val="TOC1"/>
            <w:tabs>
              <w:tab w:pos="9272" w:val="right" w:leader="dot"/>
            </w:tabs>
            <w:spacing w:before="1"/>
            <w:rPr>
              <w:rFonts w:ascii="Arial" w:eastAsia="Arial"/>
            </w:rPr>
          </w:pPr>
          <w:hyperlink w:history="true" w:anchor="_bookmark9">
            <w:r>
              <w:rPr/>
              <w:t>表九</w:t>
            </w:r>
            <w:r>
              <w:rPr>
                <w:spacing w:val="-4"/>
              </w:rPr>
              <w:t> </w:t>
            </w:r>
            <w:r>
              <w:rPr/>
              <w:t>验</w:t>
            </w:r>
            <w:r>
              <w:rPr>
                <w:spacing w:val="-3"/>
              </w:rPr>
              <w:t>收</w:t>
            </w:r>
            <w:r>
              <w:rPr/>
              <w:t>监测</w:t>
            </w:r>
            <w:r>
              <w:rPr>
                <w:spacing w:val="-3"/>
              </w:rPr>
              <w:t>结</w:t>
            </w:r>
            <w:r>
              <w:rPr/>
              <w:t>论</w:t>
              <w:tab/>
            </w:r>
            <w:r>
              <w:rPr>
                <w:rFonts w:ascii="Arial" w:eastAsia="Arial"/>
              </w:rPr>
              <w:t>25</w:t>
            </w:r>
          </w:hyperlink>
        </w:p>
      </w:sdtContent>
    </w:sdt>
    <w:p>
      <w:pPr>
        <w:pStyle w:val="BodyText"/>
        <w:spacing w:before="9"/>
        <w:rPr>
          <w:rFonts w:ascii="Arial"/>
          <w:sz w:val="26"/>
        </w:rPr>
      </w:pPr>
    </w:p>
    <w:p>
      <w:pPr>
        <w:pStyle w:val="BodyText"/>
        <w:spacing w:line="488" w:lineRule="exact"/>
        <w:ind w:left="691"/>
        <w:rPr>
          <w:rFonts w:ascii="Noto Sans CJK JP Regular" w:eastAsia="Noto Sans CJK JP Regular" w:hint="eastAsia"/>
        </w:rPr>
      </w:pPr>
      <w:r>
        <w:rPr>
          <w:rFonts w:ascii="Noto Sans CJK JP Regular" w:eastAsia="Noto Sans CJK JP Regular" w:hint="eastAsia"/>
        </w:rPr>
        <w:t>附图</w:t>
      </w:r>
    </w:p>
    <w:p>
      <w:pPr>
        <w:pStyle w:val="BodyText"/>
        <w:spacing w:line="220" w:lineRule="auto" w:before="8"/>
        <w:ind w:left="650" w:right="4806"/>
      </w:pPr>
      <w:r>
        <w:rPr/>
        <w:t>附图 1：项目地理位置及外环境关系图附图 2：项目总平面布置图</w:t>
      </w:r>
    </w:p>
    <w:p>
      <w:pPr>
        <w:pStyle w:val="BodyText"/>
        <w:spacing w:line="478" w:lineRule="exact"/>
        <w:ind w:left="691"/>
      </w:pPr>
      <w:r>
        <w:rPr/>
        <w:t>附图 3：项目雨污分流管网图</w:t>
      </w:r>
    </w:p>
    <w:p>
      <w:pPr>
        <w:pStyle w:val="BodyText"/>
        <w:spacing w:line="488" w:lineRule="exact" w:before="77"/>
        <w:ind w:left="691"/>
        <w:rPr>
          <w:rFonts w:ascii="Noto Sans CJK JP Regular" w:eastAsia="Noto Sans CJK JP Regular" w:hint="eastAsia"/>
        </w:rPr>
      </w:pPr>
      <w:r>
        <w:rPr>
          <w:rFonts w:ascii="Noto Sans CJK JP Regular" w:eastAsia="Noto Sans CJK JP Regular" w:hint="eastAsia"/>
        </w:rPr>
        <w:t>附件</w:t>
      </w:r>
    </w:p>
    <w:p>
      <w:pPr>
        <w:pStyle w:val="BodyText"/>
        <w:spacing w:line="220" w:lineRule="auto" w:before="8"/>
        <w:ind w:left="696" w:right="469"/>
      </w:pPr>
      <w:r>
        <w:rPr/>
        <w:t>附件 1：随县环境保护局</w:t>
      </w:r>
      <w:r>
        <w:rPr>
          <w:sz w:val="22"/>
        </w:rPr>
        <w:t>《</w:t>
      </w:r>
      <w:r>
        <w:rPr/>
        <w:t>关于对均川镇卫生院扩建住院部、门诊楼建设项目环境影响报告表的审批意见》（随县环建审[2017]10 号</w:t>
      </w:r>
    </w:p>
    <w:p>
      <w:pPr>
        <w:pStyle w:val="BodyText"/>
        <w:spacing w:line="457" w:lineRule="exact"/>
        <w:ind w:left="691"/>
      </w:pPr>
      <w:r>
        <w:rPr>
          <w:spacing w:val="-20"/>
        </w:rPr>
        <w:t>附件 </w:t>
      </w:r>
      <w:r>
        <w:rPr/>
        <w:t>2：验收检测报告</w:t>
      </w:r>
    </w:p>
    <w:p>
      <w:pPr>
        <w:pStyle w:val="BodyText"/>
        <w:spacing w:line="220" w:lineRule="auto" w:before="8"/>
        <w:ind w:left="691" w:right="6032"/>
        <w:jc w:val="both"/>
      </w:pPr>
      <w:r>
        <w:rPr>
          <w:spacing w:val="-20"/>
        </w:rPr>
        <w:t>附件 </w:t>
      </w:r>
      <w:r>
        <w:rPr/>
        <w:t>3：医疗废物处置合同</w:t>
      </w:r>
      <w:r>
        <w:rPr>
          <w:spacing w:val="-20"/>
        </w:rPr>
        <w:t>附件 </w:t>
      </w:r>
      <w:r>
        <w:rPr/>
        <w:t>4：危险废物转移联单</w:t>
      </w:r>
      <w:r>
        <w:rPr>
          <w:spacing w:val="-20"/>
        </w:rPr>
        <w:t>附件 </w:t>
      </w:r>
      <w:r>
        <w:rPr/>
        <w:t>5：垃圾处理单据</w:t>
      </w:r>
    </w:p>
    <w:p>
      <w:pPr>
        <w:pStyle w:val="BodyText"/>
        <w:spacing w:line="220" w:lineRule="auto"/>
        <w:ind w:left="691" w:right="5725"/>
      </w:pPr>
      <w:r>
        <w:rPr/>
        <w:t>附件 6：现场检查意见和签字附件 7：验收意见</w:t>
      </w:r>
    </w:p>
    <w:p>
      <w:pPr>
        <w:pStyle w:val="BodyText"/>
        <w:spacing w:line="220" w:lineRule="auto"/>
        <w:ind w:left="691" w:right="6445"/>
      </w:pPr>
      <w:r>
        <w:rPr/>
        <w:t>附件 8：环境管理制度附件 9：无违法证明</w:t>
      </w:r>
    </w:p>
    <w:p>
      <w:pPr>
        <w:pStyle w:val="BodyText"/>
        <w:spacing w:before="4"/>
        <w:rPr>
          <w:sz w:val="17"/>
        </w:rPr>
      </w:pPr>
    </w:p>
    <w:p>
      <w:pPr>
        <w:pStyle w:val="BodyText"/>
        <w:ind w:left="640"/>
      </w:pPr>
      <w:r>
        <w:rPr>
          <w:w w:val="110"/>
        </w:rPr>
        <w:t>建设项目工程竣工环境保护</w:t>
      </w:r>
      <w:r>
        <w:rPr>
          <w:w w:val="190"/>
        </w:rPr>
        <w:t>“</w:t>
      </w:r>
      <w:r>
        <w:rPr>
          <w:w w:val="110"/>
        </w:rPr>
        <w:t>三同时</w:t>
      </w:r>
      <w:r>
        <w:rPr>
          <w:w w:val="190"/>
        </w:rPr>
        <w:t>”</w:t>
      </w:r>
      <w:r>
        <w:rPr>
          <w:w w:val="110"/>
        </w:rPr>
        <w:t>验收登记表</w:t>
      </w:r>
    </w:p>
    <w:p>
      <w:pPr>
        <w:pStyle w:val="BodyText"/>
        <w:spacing w:before="16"/>
        <w:rPr>
          <w:sz w:val="29"/>
        </w:rPr>
      </w:pPr>
    </w:p>
    <w:p>
      <w:pPr>
        <w:spacing w:before="67"/>
        <w:ind w:left="0" w:right="49" w:firstLine="0"/>
        <w:jc w:val="center"/>
        <w:rPr>
          <w:rFonts w:ascii="Arial"/>
          <w:sz w:val="18"/>
        </w:rPr>
      </w:pPr>
      <w:r>
        <w:rPr>
          <w:rFonts w:ascii="Arial"/>
          <w:w w:val="91"/>
          <w:sz w:val="18"/>
        </w:rPr>
        <w:t>3</w:t>
      </w:r>
    </w:p>
    <w:p>
      <w:pPr>
        <w:spacing w:after="0"/>
        <w:jc w:val="center"/>
        <w:rPr>
          <w:rFonts w:ascii="Arial"/>
          <w:sz w:val="18"/>
        </w:rPr>
        <w:sectPr>
          <w:pgSz w:w="11910" w:h="16840"/>
          <w:pgMar w:top="1580" w:bottom="280" w:left="1320" w:right="1040"/>
        </w:sectPr>
      </w:pPr>
    </w:p>
    <w:p>
      <w:pPr>
        <w:pStyle w:val="BodyText"/>
        <w:rPr>
          <w:rFonts w:ascii="Arial"/>
          <w:sz w:val="23"/>
        </w:rPr>
      </w:pPr>
    </w:p>
    <w:p>
      <w:pPr>
        <w:pStyle w:val="Heading1"/>
        <w:spacing w:line="521" w:lineRule="exact"/>
        <w:ind w:left="2834" w:right="3111"/>
        <w:jc w:val="center"/>
      </w:pPr>
      <w:bookmarkStart w:name="前  言" w:id="1"/>
      <w:bookmarkEnd w:id="1"/>
      <w:r>
        <w:rPr/>
      </w:r>
      <w:r>
        <w:rPr/>
        <w:t>前  言</w:t>
      </w:r>
    </w:p>
    <w:p>
      <w:pPr>
        <w:pStyle w:val="BodyText"/>
        <w:spacing w:before="18"/>
        <w:rPr>
          <w:rFonts w:ascii="Noto Sans CJK JP Regular"/>
          <w:sz w:val="19"/>
        </w:rPr>
      </w:pPr>
    </w:p>
    <w:p>
      <w:pPr>
        <w:pStyle w:val="BodyText"/>
        <w:spacing w:line="487" w:lineRule="exact"/>
        <w:ind w:left="480"/>
        <w:rPr>
          <w:rFonts w:ascii="Noto Sans CJK JP Regular" w:eastAsia="Noto Sans CJK JP Regular" w:hint="eastAsia"/>
        </w:rPr>
      </w:pPr>
      <w:r>
        <w:rPr>
          <w:rFonts w:ascii="Times New Roman" w:eastAsia="Times New Roman"/>
          <w:b/>
        </w:rPr>
        <w:t>1</w:t>
      </w:r>
      <w:r>
        <w:rPr>
          <w:rFonts w:ascii="Noto Sans CJK JP Regular" w:eastAsia="Noto Sans CJK JP Regular" w:hint="eastAsia"/>
        </w:rPr>
        <w:t>、项目简介</w:t>
      </w:r>
    </w:p>
    <w:p>
      <w:pPr>
        <w:pStyle w:val="BodyText"/>
        <w:spacing w:line="220" w:lineRule="auto" w:before="7"/>
        <w:ind w:left="480" w:right="738" w:firstLine="480"/>
      </w:pPr>
      <w:r>
        <w:rPr/>
        <w:t>随县均川镇卫生院是一所集卫生行政管理、医疗、预防、保健、计划生育</w:t>
      </w:r>
      <w:r>
        <w:rPr>
          <w:spacing w:val="-3"/>
        </w:rPr>
        <w:t>技术指导等一体的综合性医疗机构，位于随县均川镇唐王街 </w:t>
      </w:r>
      <w:r>
        <w:rPr>
          <w:rFonts w:ascii="Arial" w:eastAsia="Arial"/>
        </w:rPr>
        <w:t>60 </w:t>
      </w:r>
      <w:r>
        <w:rPr/>
        <w:t>号，总占地面积</w:t>
      </w:r>
    </w:p>
    <w:p>
      <w:pPr>
        <w:pStyle w:val="BodyText"/>
        <w:spacing w:line="220" w:lineRule="auto"/>
        <w:ind w:left="480" w:right="637"/>
      </w:pPr>
      <w:r>
        <w:rPr>
          <w:rFonts w:ascii="Arial" w:eastAsia="Arial"/>
        </w:rPr>
        <w:t>11907.5</w:t>
      </w:r>
      <w:r>
        <w:rPr>
          <w:rFonts w:ascii="Arial" w:eastAsia="Arial"/>
          <w:spacing w:val="-33"/>
        </w:rPr>
        <w:t> </w:t>
      </w:r>
      <w:r>
        <w:rPr>
          <w:spacing w:val="-10"/>
        </w:rPr>
        <w:t>平方米，现有职工 </w:t>
      </w:r>
      <w:r>
        <w:rPr>
          <w:rFonts w:ascii="Arial" w:eastAsia="Arial"/>
        </w:rPr>
        <w:t>137</w:t>
      </w:r>
      <w:r>
        <w:rPr>
          <w:rFonts w:ascii="Arial" w:eastAsia="Arial"/>
          <w:spacing w:val="-33"/>
        </w:rPr>
        <w:t> </w:t>
      </w:r>
      <w:r>
        <w:rPr>
          <w:spacing w:val="-13"/>
        </w:rPr>
        <w:t>人，开放病床 </w:t>
      </w:r>
      <w:r>
        <w:rPr>
          <w:rFonts w:ascii="Arial" w:eastAsia="Arial"/>
        </w:rPr>
        <w:t>84</w:t>
      </w:r>
      <w:r>
        <w:rPr>
          <w:rFonts w:ascii="Arial" w:eastAsia="Arial"/>
          <w:spacing w:val="-32"/>
        </w:rPr>
        <w:t> </w:t>
      </w:r>
      <w:r>
        <w:rPr/>
        <w:t>张，设有门诊部、内科、外科、妇产科、检验科、五官科、麻醉科、放射科、心超室、中心药库、公共卫生科 等科室。</w:t>
      </w:r>
    </w:p>
    <w:p>
      <w:pPr>
        <w:pStyle w:val="BodyText"/>
        <w:spacing w:line="220" w:lineRule="auto"/>
        <w:ind w:left="480" w:right="665" w:firstLine="480"/>
      </w:pPr>
      <w:r>
        <w:rPr/>
        <w:t>随县均川镇卫生院改扩建住院部、门诊楼项目位于随县均川镇卫生院内， </w:t>
      </w:r>
      <w:r>
        <w:rPr>
          <w:spacing w:val="-9"/>
        </w:rPr>
        <w:t>改扩建建筑面积为 </w:t>
      </w:r>
      <w:r>
        <w:rPr>
          <w:rFonts w:ascii="Arial" w:eastAsia="Arial"/>
        </w:rPr>
        <w:t>7137</w:t>
      </w:r>
      <w:r>
        <w:rPr>
          <w:rFonts w:ascii="Arial" w:eastAsia="Arial"/>
          <w:spacing w:val="-18"/>
        </w:rPr>
        <w:t> </w:t>
      </w:r>
      <w:r>
        <w:rPr>
          <w:spacing w:val="-6"/>
        </w:rPr>
        <w:t>平方米，规划建筑面积为 </w:t>
      </w:r>
      <w:r>
        <w:rPr>
          <w:rFonts w:ascii="Arial" w:eastAsia="Arial"/>
        </w:rPr>
        <w:t>2140</w:t>
      </w:r>
      <w:r>
        <w:rPr>
          <w:rFonts w:ascii="Arial" w:eastAsia="Arial"/>
          <w:spacing w:val="-19"/>
        </w:rPr>
        <w:t> </w:t>
      </w:r>
      <w:r>
        <w:rPr/>
        <w:t>平方米，主要建设内容为输液大厅，周转房，厕所和污水处理站等，用于改进均川镇卫生院医疗环境、</w:t>
      </w:r>
      <w:r>
        <w:rPr>
          <w:spacing w:val="-3"/>
        </w:rPr>
        <w:t>员工住宿情况和增加均川镇卫生院污水治理措施。项目总投资 </w:t>
      </w:r>
      <w:r>
        <w:rPr>
          <w:rFonts w:ascii="Arial" w:eastAsia="Arial"/>
        </w:rPr>
        <w:t>550</w:t>
      </w:r>
      <w:r>
        <w:rPr>
          <w:rFonts w:ascii="Arial" w:eastAsia="Arial"/>
          <w:spacing w:val="-12"/>
        </w:rPr>
        <w:t> </w:t>
      </w:r>
      <w:r>
        <w:rPr/>
        <w:t>万元（其中</w:t>
      </w:r>
      <w:r>
        <w:rPr>
          <w:spacing w:val="-13"/>
        </w:rPr>
        <w:t>环保投资 </w:t>
      </w:r>
      <w:r>
        <w:rPr>
          <w:rFonts w:ascii="Arial" w:eastAsia="Arial"/>
        </w:rPr>
        <w:t>40.7</w:t>
      </w:r>
      <w:r>
        <w:rPr>
          <w:rFonts w:ascii="Arial" w:eastAsia="Arial"/>
          <w:spacing w:val="-8"/>
        </w:rPr>
        <w:t> </w:t>
      </w:r>
      <w:r>
        <w:rPr>
          <w:spacing w:val="-7"/>
        </w:rPr>
        <w:t>万元，占总投资的 </w:t>
      </w:r>
      <w:r>
        <w:rPr>
          <w:rFonts w:ascii="Arial" w:eastAsia="Arial"/>
        </w:rPr>
        <w:t>7.4%</w:t>
      </w:r>
      <w:r>
        <w:rPr/>
        <w:t>）。</w:t>
      </w:r>
    </w:p>
    <w:p>
      <w:pPr>
        <w:pStyle w:val="BodyText"/>
        <w:spacing w:line="454" w:lineRule="exact"/>
        <w:ind w:left="962"/>
      </w:pPr>
      <w:r>
        <w:rPr>
          <w:rFonts w:ascii="Arial" w:eastAsia="Arial"/>
        </w:rPr>
        <w:t>2016 </w:t>
      </w:r>
      <w:r>
        <w:rPr/>
        <w:t>年 </w:t>
      </w:r>
      <w:r>
        <w:rPr>
          <w:rFonts w:ascii="Arial" w:eastAsia="Arial"/>
        </w:rPr>
        <w:t>12 </w:t>
      </w:r>
      <w:r>
        <w:rPr/>
        <w:t>月随县均川卫生院委托湖北景宜环保科技有限公司编制完成</w:t>
      </w:r>
    </w:p>
    <w:p>
      <w:pPr>
        <w:pStyle w:val="BodyText"/>
        <w:spacing w:line="220" w:lineRule="auto" w:before="1"/>
        <w:ind w:left="480" w:right="897"/>
      </w:pPr>
      <w:r>
        <w:rPr>
          <w:w w:val="95"/>
        </w:rPr>
        <w:t>《随县均川镇卫生院改扩建住院部、门诊楼建设项目环境影响报告表》；</w:t>
      </w:r>
      <w:r>
        <w:rPr>
          <w:rFonts w:ascii="Arial" w:eastAsia="Arial"/>
          <w:w w:val="95"/>
        </w:rPr>
        <w:t>2017   </w:t>
      </w:r>
      <w:r>
        <w:rPr>
          <w:spacing w:val="-40"/>
        </w:rPr>
        <w:t>年 </w:t>
      </w:r>
      <w:r>
        <w:rPr>
          <w:rFonts w:ascii="Arial" w:eastAsia="Arial"/>
        </w:rPr>
        <w:t>3</w:t>
      </w:r>
      <w:r>
        <w:rPr>
          <w:rFonts w:ascii="Arial" w:eastAsia="Arial"/>
          <w:spacing w:val="-22"/>
        </w:rPr>
        <w:t> </w:t>
      </w:r>
      <w:r>
        <w:rPr>
          <w:spacing w:val="-40"/>
        </w:rPr>
        <w:t>月 </w:t>
      </w:r>
      <w:r>
        <w:rPr>
          <w:rFonts w:ascii="Arial" w:eastAsia="Arial"/>
        </w:rPr>
        <w:t>20</w:t>
      </w:r>
      <w:r>
        <w:rPr>
          <w:rFonts w:ascii="Arial" w:eastAsia="Arial"/>
          <w:spacing w:val="-24"/>
        </w:rPr>
        <w:t> </w:t>
      </w:r>
      <w:r>
        <w:rPr/>
        <w:t>日，随县环境保护局以随县环建审［</w:t>
      </w:r>
      <w:r>
        <w:rPr>
          <w:rFonts w:ascii="Arial" w:eastAsia="Arial"/>
        </w:rPr>
        <w:t>2017</w:t>
      </w:r>
      <w:r>
        <w:rPr/>
        <w:t>］</w:t>
      </w:r>
      <w:r>
        <w:rPr>
          <w:rFonts w:ascii="Arial" w:eastAsia="Arial"/>
        </w:rPr>
        <w:t>10</w:t>
      </w:r>
      <w:r>
        <w:rPr>
          <w:rFonts w:ascii="Arial" w:eastAsia="Arial"/>
          <w:spacing w:val="-24"/>
        </w:rPr>
        <w:t> </w:t>
      </w:r>
      <w:r>
        <w:rPr/>
        <w:t>号对该报告表作出了</w:t>
      </w:r>
    </w:p>
    <w:p>
      <w:pPr>
        <w:pStyle w:val="BodyText"/>
        <w:spacing w:line="220" w:lineRule="auto"/>
        <w:ind w:left="480" w:right="720"/>
      </w:pPr>
      <w:r>
        <w:rPr>
          <w:spacing w:val="-6"/>
        </w:rPr>
        <w:t>批复，同意其建设。本项目于 </w:t>
      </w:r>
      <w:r>
        <w:rPr>
          <w:rFonts w:ascii="Arial" w:eastAsia="Arial"/>
        </w:rPr>
        <w:t>2018 </w:t>
      </w:r>
      <w:r>
        <w:rPr>
          <w:spacing w:val="-37"/>
        </w:rPr>
        <w:t>年 </w:t>
      </w:r>
      <w:r>
        <w:rPr>
          <w:rFonts w:ascii="Arial" w:eastAsia="Arial"/>
        </w:rPr>
        <w:t>8 </w:t>
      </w:r>
      <w:r>
        <w:rPr/>
        <w:t>月完工并投入试运行。本次以新代旧， 对均川镇卫生院进行竣工环境保护验收。</w:t>
      </w:r>
    </w:p>
    <w:p>
      <w:pPr>
        <w:pStyle w:val="BodyText"/>
        <w:spacing w:line="457" w:lineRule="exact"/>
        <w:ind w:left="480"/>
        <w:rPr>
          <w:rFonts w:ascii="Noto Sans CJK JP Regular" w:eastAsia="Noto Sans CJK JP Regular" w:hint="eastAsia"/>
        </w:rPr>
      </w:pPr>
      <w:r>
        <w:rPr>
          <w:rFonts w:ascii="Times New Roman" w:eastAsia="Times New Roman"/>
          <w:b/>
        </w:rPr>
        <w:t>2</w:t>
      </w:r>
      <w:r>
        <w:rPr>
          <w:rFonts w:ascii="Noto Sans CJK JP Regular" w:eastAsia="Noto Sans CJK JP Regular" w:hint="eastAsia"/>
        </w:rPr>
        <w:t>、任务由来</w:t>
      </w:r>
    </w:p>
    <w:p>
      <w:pPr>
        <w:pStyle w:val="BodyText"/>
        <w:spacing w:line="220" w:lineRule="auto" w:before="5"/>
        <w:ind w:left="480" w:right="721" w:firstLine="482"/>
      </w:pPr>
      <w:r>
        <w:rPr/>
        <w:t>根据《建设项目竣工环境保护验收暂行办法》（国环规环评[2017]4</w:t>
      </w:r>
      <w:r>
        <w:rPr>
          <w:spacing w:val="-20"/>
        </w:rPr>
        <w:t> 号文</w:t>
      </w:r>
      <w:r>
        <w:rPr/>
        <w:t>） 的规定和要求，随县均川卫生院根据自身核查，认为项目以建设完成，项目主体工程及与之配套建设的环保设施运行正常，基本具备了</w:t>
      </w:r>
      <w:r>
        <w:rPr>
          <w:w w:val="180"/>
        </w:rPr>
        <w:t>“</w:t>
      </w:r>
      <w:r>
        <w:rPr/>
        <w:t>三同时</w:t>
      </w:r>
      <w:r>
        <w:rPr>
          <w:w w:val="180"/>
        </w:rPr>
        <w:t>”</w:t>
      </w:r>
      <w:r>
        <w:rPr/>
        <w:t>验收监测 条件。</w:t>
      </w:r>
    </w:p>
    <w:p>
      <w:pPr>
        <w:pStyle w:val="BodyText"/>
        <w:spacing w:line="220" w:lineRule="auto"/>
        <w:ind w:left="480" w:right="905" w:firstLine="480"/>
        <w:jc w:val="both"/>
      </w:pPr>
      <w:r>
        <w:rPr/>
        <w:t>本项目验收监测委托湖北跃华检测有限公司进行，</w:t>
      </w:r>
      <w:r>
        <w:rPr>
          <w:rFonts w:ascii="Arial" w:eastAsia="Arial"/>
        </w:rPr>
        <w:t>2018</w:t>
      </w:r>
      <w:r>
        <w:rPr>
          <w:rFonts w:ascii="Arial" w:eastAsia="Arial"/>
          <w:spacing w:val="-26"/>
        </w:rPr>
        <w:t> </w:t>
      </w:r>
      <w:r>
        <w:rPr>
          <w:spacing w:val="-40"/>
        </w:rPr>
        <w:t>年 </w:t>
      </w:r>
      <w:r>
        <w:rPr>
          <w:rFonts w:ascii="Arial" w:eastAsia="Arial"/>
        </w:rPr>
        <w:t>12</w:t>
      </w:r>
      <w:r>
        <w:rPr>
          <w:rFonts w:ascii="Arial" w:eastAsia="Arial"/>
          <w:spacing w:val="-25"/>
        </w:rPr>
        <w:t> </w:t>
      </w:r>
      <w:r>
        <w:rPr>
          <w:spacing w:val="-40"/>
        </w:rPr>
        <w:t>月 </w:t>
      </w:r>
      <w:r>
        <w:rPr>
          <w:rFonts w:ascii="Arial" w:eastAsia="Arial"/>
        </w:rPr>
        <w:t>19</w:t>
      </w:r>
      <w:r>
        <w:rPr>
          <w:rFonts w:ascii="Arial" w:eastAsia="Arial"/>
          <w:spacing w:val="-25"/>
        </w:rPr>
        <w:t> </w:t>
      </w:r>
      <w:r>
        <w:rPr/>
        <w:t>日</w:t>
      </w:r>
      <w:r>
        <w:rPr>
          <w:rFonts w:ascii="Arial" w:eastAsia="Arial"/>
        </w:rPr>
        <w:t>-20 </w:t>
      </w:r>
      <w:r>
        <w:rPr/>
        <w:t>日湖北跃华检测有限公司根据验收监测方案确定的工作内容，对均川镇卫生院环保设施运行效果和污染物排放情况进行了全面的监测。随县均川卫生院根据监测结果及本单位的管理检查情况，编制了《随县均川卫生院改扩建住院部、门诊楼项目竣工环境保护验收监测报告表》，作为项目竣工环境保护验收的依据。</w:t>
      </w:r>
    </w:p>
    <w:p>
      <w:pPr>
        <w:spacing w:before="102"/>
        <w:ind w:left="0" w:right="279" w:firstLine="0"/>
        <w:jc w:val="center"/>
        <w:rPr>
          <w:rFonts w:ascii="Arial"/>
          <w:sz w:val="18"/>
        </w:rPr>
      </w:pPr>
      <w:r>
        <w:rPr>
          <w:rFonts w:ascii="Arial"/>
          <w:w w:val="91"/>
          <w:sz w:val="18"/>
        </w:rPr>
        <w:t>1</w:t>
      </w:r>
    </w:p>
    <w:p>
      <w:pPr>
        <w:spacing w:after="0"/>
        <w:jc w:val="center"/>
        <w:rPr>
          <w:rFonts w:ascii="Arial"/>
          <w:sz w:val="18"/>
        </w:rPr>
        <w:sectPr>
          <w:pgSz w:w="11910" w:h="16840"/>
          <w:pgMar w:top="1580" w:bottom="280" w:left="1320" w:right="1040"/>
        </w:sectPr>
      </w:pPr>
    </w:p>
    <w:p>
      <w:pPr>
        <w:pStyle w:val="Heading1"/>
        <w:ind w:left="211"/>
      </w:pPr>
      <w:bookmarkStart w:name="表一  项目基本情况及验收依据" w:id="2"/>
      <w:bookmarkEnd w:id="2"/>
      <w:r>
        <w:rPr/>
      </w:r>
      <w:bookmarkStart w:name="_bookmark1" w:id="3"/>
      <w:bookmarkEnd w:id="3"/>
      <w:r>
        <w:rPr/>
      </w:r>
      <w:r>
        <w:rPr/>
        <w:t>表一 项目基本情况及验收依据</w:t>
      </w:r>
    </w:p>
    <w:p>
      <w:pPr>
        <w:pStyle w:val="BodyText"/>
        <w:spacing w:before="20"/>
        <w:rPr>
          <w:rFonts w:ascii="Noto Sans CJK JP Regular"/>
          <w:sz w:val="3"/>
        </w:rPr>
      </w:pP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1913"/>
        <w:gridCol w:w="1787"/>
        <w:gridCol w:w="315"/>
        <w:gridCol w:w="1084"/>
        <w:gridCol w:w="812"/>
        <w:gridCol w:w="952"/>
      </w:tblGrid>
      <w:tr>
        <w:trPr>
          <w:trHeight w:val="642" w:hRule="atLeast"/>
        </w:trPr>
        <w:tc>
          <w:tcPr>
            <w:tcW w:w="2237" w:type="dxa"/>
            <w:tcBorders>
              <w:bottom w:val="single" w:sz="6" w:space="0" w:color="000000"/>
              <w:right w:val="single" w:sz="6" w:space="0" w:color="000000"/>
            </w:tcBorders>
          </w:tcPr>
          <w:p>
            <w:pPr>
              <w:pStyle w:val="TableParagraph"/>
              <w:spacing w:before="87"/>
              <w:ind w:left="117" w:right="144"/>
              <w:rPr>
                <w:rFonts w:ascii="Noto Sans CJK JP Regular" w:eastAsia="Noto Sans CJK JP Regular" w:hint="eastAsia"/>
                <w:sz w:val="24"/>
              </w:rPr>
            </w:pPr>
            <w:r>
              <w:rPr>
                <w:rFonts w:ascii="Noto Sans CJK JP Regular" w:eastAsia="Noto Sans CJK JP Regular" w:hint="eastAsia"/>
                <w:sz w:val="24"/>
              </w:rPr>
              <w:t>建设项目名称</w:t>
            </w:r>
          </w:p>
        </w:tc>
        <w:tc>
          <w:tcPr>
            <w:tcW w:w="6863" w:type="dxa"/>
            <w:gridSpan w:val="6"/>
            <w:tcBorders>
              <w:left w:val="single" w:sz="6" w:space="0" w:color="000000"/>
              <w:bottom w:val="single" w:sz="6" w:space="0" w:color="000000"/>
            </w:tcBorders>
          </w:tcPr>
          <w:p>
            <w:pPr>
              <w:pStyle w:val="TableParagraph"/>
              <w:spacing w:before="87"/>
              <w:ind w:left="105"/>
              <w:jc w:val="left"/>
              <w:rPr>
                <w:sz w:val="24"/>
              </w:rPr>
            </w:pPr>
            <w:r>
              <w:rPr>
                <w:sz w:val="24"/>
              </w:rPr>
              <w:t>改扩建住院部、门诊楼项目</w:t>
            </w:r>
          </w:p>
        </w:tc>
      </w:tr>
      <w:tr>
        <w:trPr>
          <w:trHeight w:val="641" w:hRule="atLeast"/>
        </w:trPr>
        <w:tc>
          <w:tcPr>
            <w:tcW w:w="2237" w:type="dxa"/>
            <w:tcBorders>
              <w:top w:val="single" w:sz="6" w:space="0" w:color="000000"/>
              <w:bottom w:val="single" w:sz="6" w:space="0" w:color="000000"/>
              <w:right w:val="single" w:sz="6" w:space="0" w:color="000000"/>
            </w:tcBorders>
          </w:tcPr>
          <w:p>
            <w:pPr>
              <w:pStyle w:val="TableParagraph"/>
              <w:spacing w:before="87"/>
              <w:ind w:left="117" w:right="144"/>
              <w:rPr>
                <w:rFonts w:ascii="Noto Sans CJK JP Regular" w:eastAsia="Noto Sans CJK JP Regular" w:hint="eastAsia"/>
                <w:sz w:val="24"/>
              </w:rPr>
            </w:pPr>
            <w:r>
              <w:rPr>
                <w:rFonts w:ascii="Noto Sans CJK JP Regular" w:eastAsia="Noto Sans CJK JP Regular" w:hint="eastAsia"/>
                <w:sz w:val="24"/>
              </w:rPr>
              <w:t>建设单位名称</w:t>
            </w:r>
          </w:p>
        </w:tc>
        <w:tc>
          <w:tcPr>
            <w:tcW w:w="6863" w:type="dxa"/>
            <w:gridSpan w:val="6"/>
            <w:tcBorders>
              <w:top w:val="single" w:sz="6" w:space="0" w:color="000000"/>
              <w:left w:val="single" w:sz="6" w:space="0" w:color="000000"/>
              <w:bottom w:val="single" w:sz="6" w:space="0" w:color="000000"/>
            </w:tcBorders>
          </w:tcPr>
          <w:p>
            <w:pPr>
              <w:pStyle w:val="TableParagraph"/>
              <w:spacing w:before="87"/>
              <w:ind w:left="105"/>
              <w:jc w:val="left"/>
              <w:rPr>
                <w:sz w:val="24"/>
              </w:rPr>
            </w:pPr>
            <w:r>
              <w:rPr>
                <w:sz w:val="24"/>
              </w:rPr>
              <w:t>随县均川卫生院</w:t>
            </w:r>
          </w:p>
        </w:tc>
      </w:tr>
      <w:tr>
        <w:trPr>
          <w:trHeight w:val="555" w:hRule="atLeast"/>
        </w:trPr>
        <w:tc>
          <w:tcPr>
            <w:tcW w:w="2237" w:type="dxa"/>
            <w:tcBorders>
              <w:top w:val="single" w:sz="6" w:space="0" w:color="000000"/>
              <w:bottom w:val="single" w:sz="6" w:space="0" w:color="000000"/>
              <w:right w:val="single" w:sz="6" w:space="0" w:color="000000"/>
            </w:tcBorders>
          </w:tcPr>
          <w:p>
            <w:pPr>
              <w:pStyle w:val="TableParagraph"/>
              <w:spacing w:line="492" w:lineRule="exact" w:before="43"/>
              <w:ind w:left="114" w:right="144"/>
              <w:rPr>
                <w:rFonts w:ascii="Noto Sans CJK JP Regular" w:eastAsia="Noto Sans CJK JP Regular" w:hint="eastAsia"/>
                <w:sz w:val="24"/>
              </w:rPr>
            </w:pPr>
            <w:r>
              <w:rPr>
                <w:rFonts w:ascii="Noto Sans CJK JP Regular" w:eastAsia="Noto Sans CJK JP Regular" w:hint="eastAsia"/>
                <w:sz w:val="24"/>
              </w:rPr>
              <w:t>建设地点</w:t>
            </w:r>
          </w:p>
        </w:tc>
        <w:tc>
          <w:tcPr>
            <w:tcW w:w="6863" w:type="dxa"/>
            <w:gridSpan w:val="6"/>
            <w:tcBorders>
              <w:top w:val="single" w:sz="6" w:space="0" w:color="000000"/>
              <w:left w:val="single" w:sz="6" w:space="0" w:color="000000"/>
              <w:bottom w:val="single" w:sz="6" w:space="0" w:color="000000"/>
            </w:tcBorders>
          </w:tcPr>
          <w:p>
            <w:pPr>
              <w:pStyle w:val="TableParagraph"/>
              <w:spacing w:line="492" w:lineRule="exact" w:before="43"/>
              <w:ind w:left="105"/>
              <w:jc w:val="left"/>
              <w:rPr>
                <w:sz w:val="24"/>
              </w:rPr>
            </w:pPr>
            <w:r>
              <w:rPr>
                <w:sz w:val="24"/>
              </w:rPr>
              <w:t>随县均川镇唐王街 </w:t>
            </w:r>
            <w:r>
              <w:rPr>
                <w:rFonts w:ascii="Arial" w:eastAsia="Arial"/>
                <w:sz w:val="24"/>
              </w:rPr>
              <w:t>60 </w:t>
            </w:r>
            <w:r>
              <w:rPr>
                <w:sz w:val="24"/>
              </w:rPr>
              <w:t>号</w:t>
            </w:r>
          </w:p>
        </w:tc>
      </w:tr>
      <w:tr>
        <w:trPr>
          <w:trHeight w:val="645" w:hRule="atLeast"/>
        </w:trPr>
        <w:tc>
          <w:tcPr>
            <w:tcW w:w="2237" w:type="dxa"/>
            <w:tcBorders>
              <w:top w:val="single" w:sz="6" w:space="0" w:color="000000"/>
              <w:bottom w:val="single" w:sz="6" w:space="0" w:color="000000"/>
              <w:right w:val="single" w:sz="6" w:space="0" w:color="000000"/>
            </w:tcBorders>
          </w:tcPr>
          <w:p>
            <w:pPr>
              <w:pStyle w:val="TableParagraph"/>
              <w:spacing w:before="90"/>
              <w:ind w:left="117" w:right="144"/>
              <w:rPr>
                <w:rFonts w:ascii="Noto Sans CJK JP Regular" w:eastAsia="Noto Sans CJK JP Regular" w:hint="eastAsia"/>
                <w:sz w:val="24"/>
              </w:rPr>
            </w:pPr>
            <w:r>
              <w:rPr>
                <w:rFonts w:ascii="Noto Sans CJK JP Regular" w:eastAsia="Noto Sans CJK JP Regular" w:hint="eastAsia"/>
                <w:sz w:val="24"/>
              </w:rPr>
              <w:t>建设项目性质</w:t>
            </w:r>
          </w:p>
        </w:tc>
        <w:tc>
          <w:tcPr>
            <w:tcW w:w="6863" w:type="dxa"/>
            <w:gridSpan w:val="6"/>
            <w:tcBorders>
              <w:top w:val="single" w:sz="6" w:space="0" w:color="000000"/>
              <w:left w:val="single" w:sz="6" w:space="0" w:color="000000"/>
              <w:bottom w:val="single" w:sz="6" w:space="0" w:color="000000"/>
            </w:tcBorders>
          </w:tcPr>
          <w:p>
            <w:pPr>
              <w:pStyle w:val="TableParagraph"/>
              <w:tabs>
                <w:tab w:pos="1157" w:val="left" w:leader="none"/>
                <w:tab w:pos="2597" w:val="left" w:leader="none"/>
                <w:tab w:pos="3710" w:val="left" w:leader="none"/>
              </w:tabs>
              <w:spacing w:before="90"/>
              <w:ind w:left="105"/>
              <w:jc w:val="left"/>
              <w:rPr>
                <w:rFonts w:ascii="Arial" w:hAnsi="Arial" w:eastAsia="Arial"/>
                <w:sz w:val="24"/>
              </w:rPr>
            </w:pPr>
            <w:r>
              <w:rPr>
                <w:w w:val="105"/>
                <w:sz w:val="24"/>
              </w:rPr>
              <w:t>新建</w:t>
            </w:r>
            <w:r>
              <w:rPr>
                <w:rFonts w:ascii="Arial" w:hAnsi="Arial" w:eastAsia="Arial"/>
                <w:w w:val="105"/>
                <w:sz w:val="24"/>
              </w:rPr>
              <w:t></w:t>
              <w:tab/>
            </w:r>
            <w:r>
              <w:rPr>
                <w:w w:val="105"/>
                <w:sz w:val="24"/>
              </w:rPr>
              <w:t>改扩建√</w:t>
              <w:tab/>
              <w:t>技改</w:t>
            </w:r>
            <w:r>
              <w:rPr>
                <w:rFonts w:ascii="Arial" w:hAnsi="Arial" w:eastAsia="Arial"/>
                <w:w w:val="105"/>
                <w:sz w:val="24"/>
              </w:rPr>
              <w:t></w:t>
              <w:tab/>
            </w:r>
            <w:r>
              <w:rPr>
                <w:w w:val="105"/>
                <w:sz w:val="24"/>
              </w:rPr>
              <w:t>迁建</w:t>
            </w:r>
            <w:r>
              <w:rPr>
                <w:rFonts w:ascii="Arial" w:hAnsi="Arial" w:eastAsia="Arial"/>
                <w:w w:val="105"/>
                <w:sz w:val="24"/>
              </w:rPr>
              <w:t></w:t>
            </w:r>
          </w:p>
        </w:tc>
      </w:tr>
      <w:tr>
        <w:trPr>
          <w:trHeight w:val="575" w:hRule="atLeast"/>
        </w:trPr>
        <w:tc>
          <w:tcPr>
            <w:tcW w:w="2237" w:type="dxa"/>
            <w:tcBorders>
              <w:top w:val="single" w:sz="6" w:space="0" w:color="000000"/>
              <w:bottom w:val="single" w:sz="6" w:space="0" w:color="000000"/>
              <w:right w:val="single" w:sz="6" w:space="0" w:color="000000"/>
            </w:tcBorders>
          </w:tcPr>
          <w:p>
            <w:pPr>
              <w:pStyle w:val="TableParagraph"/>
              <w:spacing w:line="502" w:lineRule="exact" w:before="54"/>
              <w:ind w:left="117" w:right="144"/>
              <w:rPr>
                <w:rFonts w:ascii="Noto Sans CJK JP Regular" w:eastAsia="Noto Sans CJK JP Regular" w:hint="eastAsia"/>
                <w:sz w:val="24"/>
              </w:rPr>
            </w:pPr>
            <w:r>
              <w:rPr>
                <w:rFonts w:ascii="Noto Sans CJK JP Regular" w:eastAsia="Noto Sans CJK JP Regular" w:hint="eastAsia"/>
                <w:sz w:val="24"/>
              </w:rPr>
              <w:t>主要产品名称</w:t>
            </w:r>
          </w:p>
        </w:tc>
        <w:tc>
          <w:tcPr>
            <w:tcW w:w="6863" w:type="dxa"/>
            <w:gridSpan w:val="6"/>
            <w:tcBorders>
              <w:top w:val="single" w:sz="6" w:space="0" w:color="000000"/>
              <w:left w:val="single" w:sz="6" w:space="0" w:color="000000"/>
              <w:bottom w:val="single" w:sz="6" w:space="0" w:color="000000"/>
            </w:tcBorders>
          </w:tcPr>
          <w:p>
            <w:pPr>
              <w:pStyle w:val="TableParagraph"/>
              <w:spacing w:line="502" w:lineRule="exact" w:before="54"/>
              <w:ind w:left="105"/>
              <w:jc w:val="left"/>
              <w:rPr>
                <w:sz w:val="24"/>
              </w:rPr>
            </w:pPr>
            <w:r>
              <w:rPr>
                <w:sz w:val="24"/>
              </w:rPr>
              <w:t>疾病诊断、治疗服务</w:t>
            </w:r>
          </w:p>
        </w:tc>
      </w:tr>
      <w:tr>
        <w:trPr>
          <w:trHeight w:val="491" w:hRule="atLeast"/>
        </w:trPr>
        <w:tc>
          <w:tcPr>
            <w:tcW w:w="2237" w:type="dxa"/>
            <w:tcBorders>
              <w:top w:val="single" w:sz="6" w:space="0" w:color="000000"/>
              <w:bottom w:val="single" w:sz="6" w:space="0" w:color="000000"/>
              <w:right w:val="single" w:sz="6" w:space="0" w:color="000000"/>
            </w:tcBorders>
          </w:tcPr>
          <w:p>
            <w:pPr>
              <w:pStyle w:val="TableParagraph"/>
              <w:spacing w:line="459" w:lineRule="exact" w:before="12"/>
              <w:ind w:left="117" w:right="144"/>
              <w:rPr>
                <w:rFonts w:ascii="Noto Sans CJK JP Regular" w:eastAsia="Noto Sans CJK JP Regular" w:hint="eastAsia"/>
                <w:sz w:val="24"/>
              </w:rPr>
            </w:pPr>
            <w:r>
              <w:rPr>
                <w:rFonts w:ascii="Noto Sans CJK JP Regular" w:eastAsia="Noto Sans CJK JP Regular" w:hint="eastAsia"/>
                <w:sz w:val="24"/>
              </w:rPr>
              <w:t>设计生产能力</w:t>
            </w:r>
          </w:p>
        </w:tc>
        <w:tc>
          <w:tcPr>
            <w:tcW w:w="6863" w:type="dxa"/>
            <w:gridSpan w:val="6"/>
            <w:tcBorders>
              <w:top w:val="single" w:sz="6" w:space="0" w:color="000000"/>
              <w:left w:val="single" w:sz="6" w:space="0" w:color="000000"/>
              <w:bottom w:val="single" w:sz="6" w:space="0" w:color="000000"/>
            </w:tcBorders>
          </w:tcPr>
          <w:p>
            <w:pPr>
              <w:pStyle w:val="TableParagraph"/>
              <w:spacing w:line="459" w:lineRule="exact" w:before="12"/>
              <w:ind w:left="105"/>
              <w:jc w:val="left"/>
              <w:rPr>
                <w:sz w:val="24"/>
              </w:rPr>
            </w:pPr>
            <w:r>
              <w:rPr>
                <w:sz w:val="24"/>
              </w:rPr>
              <w:t>病床 </w:t>
            </w:r>
            <w:r>
              <w:rPr>
                <w:rFonts w:ascii="Arial" w:eastAsia="Arial"/>
                <w:sz w:val="24"/>
              </w:rPr>
              <w:t>84 </w:t>
            </w:r>
            <w:r>
              <w:rPr>
                <w:sz w:val="24"/>
              </w:rPr>
              <w:t>张</w:t>
            </w:r>
          </w:p>
        </w:tc>
      </w:tr>
      <w:tr>
        <w:trPr>
          <w:trHeight w:val="681" w:hRule="atLeast"/>
        </w:trPr>
        <w:tc>
          <w:tcPr>
            <w:tcW w:w="2237" w:type="dxa"/>
            <w:tcBorders>
              <w:top w:val="single" w:sz="6" w:space="0" w:color="000000"/>
              <w:bottom w:val="single" w:sz="6" w:space="0" w:color="000000"/>
              <w:right w:val="single" w:sz="6" w:space="0" w:color="000000"/>
            </w:tcBorders>
          </w:tcPr>
          <w:p>
            <w:pPr>
              <w:pStyle w:val="TableParagraph"/>
              <w:spacing w:before="109"/>
              <w:ind w:left="117" w:right="144"/>
              <w:rPr>
                <w:rFonts w:ascii="Noto Sans CJK JP Regular" w:eastAsia="Noto Sans CJK JP Regular" w:hint="eastAsia"/>
                <w:sz w:val="24"/>
              </w:rPr>
            </w:pPr>
            <w:r>
              <w:rPr>
                <w:rFonts w:ascii="Noto Sans CJK JP Regular" w:eastAsia="Noto Sans CJK JP Regular" w:hint="eastAsia"/>
                <w:sz w:val="24"/>
              </w:rPr>
              <w:t>实际生产能力</w:t>
            </w:r>
          </w:p>
        </w:tc>
        <w:tc>
          <w:tcPr>
            <w:tcW w:w="6863" w:type="dxa"/>
            <w:gridSpan w:val="6"/>
            <w:tcBorders>
              <w:top w:val="single" w:sz="6" w:space="0" w:color="000000"/>
              <w:left w:val="single" w:sz="6" w:space="0" w:color="000000"/>
              <w:bottom w:val="single" w:sz="6" w:space="0" w:color="000000"/>
            </w:tcBorders>
          </w:tcPr>
          <w:p>
            <w:pPr>
              <w:pStyle w:val="TableParagraph"/>
              <w:spacing w:before="109"/>
              <w:ind w:left="105"/>
              <w:jc w:val="left"/>
              <w:rPr>
                <w:sz w:val="24"/>
              </w:rPr>
            </w:pPr>
            <w:r>
              <w:rPr>
                <w:sz w:val="24"/>
              </w:rPr>
              <w:t>病床 </w:t>
            </w:r>
            <w:r>
              <w:rPr>
                <w:rFonts w:ascii="Arial" w:eastAsia="Arial"/>
                <w:sz w:val="24"/>
              </w:rPr>
              <w:t>84 </w:t>
            </w:r>
            <w:r>
              <w:rPr>
                <w:sz w:val="24"/>
              </w:rPr>
              <w:t>张</w:t>
            </w:r>
          </w:p>
        </w:tc>
      </w:tr>
      <w:tr>
        <w:trPr>
          <w:trHeight w:val="491" w:hRule="atLeast"/>
        </w:trPr>
        <w:tc>
          <w:tcPr>
            <w:tcW w:w="2237" w:type="dxa"/>
            <w:tcBorders>
              <w:top w:val="single" w:sz="6" w:space="0" w:color="000000"/>
              <w:bottom w:val="single" w:sz="6" w:space="0" w:color="000000"/>
              <w:right w:val="single" w:sz="6" w:space="0" w:color="000000"/>
            </w:tcBorders>
          </w:tcPr>
          <w:p>
            <w:pPr>
              <w:pStyle w:val="TableParagraph"/>
              <w:spacing w:line="459" w:lineRule="exact" w:before="12"/>
              <w:ind w:left="119" w:right="144"/>
              <w:rPr>
                <w:rFonts w:ascii="Noto Sans CJK JP Regular" w:eastAsia="Noto Sans CJK JP Regular" w:hint="eastAsia"/>
                <w:sz w:val="24"/>
              </w:rPr>
            </w:pPr>
            <w:r>
              <w:rPr>
                <w:rFonts w:ascii="Noto Sans CJK JP Regular" w:eastAsia="Noto Sans CJK JP Regular" w:hint="eastAsia"/>
                <w:sz w:val="24"/>
              </w:rPr>
              <w:t>建设项目环评时间</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before="143"/>
              <w:ind w:right="575"/>
              <w:jc w:val="right"/>
              <w:rPr>
                <w:rFonts w:ascii="Times New Roman"/>
                <w:sz w:val="24"/>
              </w:rPr>
            </w:pPr>
            <w:r>
              <w:rPr>
                <w:rFonts w:ascii="Times New Roman"/>
                <w:sz w:val="24"/>
              </w:rPr>
              <w:t>2016.12</w:t>
            </w:r>
          </w:p>
        </w:tc>
        <w:tc>
          <w:tcPr>
            <w:tcW w:w="2102" w:type="dxa"/>
            <w:gridSpan w:val="2"/>
            <w:tcBorders>
              <w:top w:val="single" w:sz="6" w:space="0" w:color="000000"/>
              <w:left w:val="single" w:sz="6" w:space="0" w:color="000000"/>
              <w:bottom w:val="single" w:sz="6" w:space="0" w:color="000000"/>
            </w:tcBorders>
          </w:tcPr>
          <w:p>
            <w:pPr>
              <w:pStyle w:val="TableParagraph"/>
              <w:spacing w:line="459" w:lineRule="exact" w:before="12"/>
              <w:ind w:left="523"/>
              <w:jc w:val="left"/>
              <w:rPr>
                <w:rFonts w:ascii="Noto Sans CJK JP Regular" w:eastAsia="Noto Sans CJK JP Regular" w:hint="eastAsia"/>
                <w:sz w:val="24"/>
              </w:rPr>
            </w:pPr>
            <w:r>
              <w:rPr>
                <w:rFonts w:ascii="Noto Sans CJK JP Regular" w:eastAsia="Noto Sans CJK JP Regular" w:hint="eastAsia"/>
                <w:sz w:val="24"/>
              </w:rPr>
              <w:t>开工日期</w:t>
            </w:r>
          </w:p>
        </w:tc>
        <w:tc>
          <w:tcPr>
            <w:tcW w:w="2848" w:type="dxa"/>
            <w:gridSpan w:val="3"/>
            <w:tcBorders>
              <w:top w:val="single" w:sz="6" w:space="0" w:color="000000"/>
              <w:bottom w:val="single" w:sz="6" w:space="0" w:color="000000"/>
            </w:tcBorders>
          </w:tcPr>
          <w:p>
            <w:pPr>
              <w:pStyle w:val="TableParagraph"/>
              <w:spacing w:before="143"/>
              <w:ind w:left="159" w:right="76"/>
              <w:rPr>
                <w:rFonts w:ascii="Times New Roman"/>
                <w:sz w:val="24"/>
              </w:rPr>
            </w:pPr>
            <w:r>
              <w:rPr>
                <w:rFonts w:ascii="Times New Roman"/>
                <w:sz w:val="24"/>
              </w:rPr>
              <w:t>2016.12</w:t>
            </w:r>
          </w:p>
        </w:tc>
      </w:tr>
      <w:tr>
        <w:trPr>
          <w:trHeight w:val="491" w:hRule="atLeast"/>
        </w:trPr>
        <w:tc>
          <w:tcPr>
            <w:tcW w:w="2237" w:type="dxa"/>
            <w:tcBorders>
              <w:top w:val="single" w:sz="6" w:space="0" w:color="000000"/>
              <w:bottom w:val="single" w:sz="6" w:space="0" w:color="000000"/>
              <w:right w:val="single" w:sz="6" w:space="0" w:color="000000"/>
            </w:tcBorders>
          </w:tcPr>
          <w:p>
            <w:pPr>
              <w:pStyle w:val="TableParagraph"/>
              <w:spacing w:line="459" w:lineRule="exact" w:before="12"/>
              <w:ind w:left="117" w:right="144"/>
              <w:rPr>
                <w:rFonts w:ascii="Noto Sans CJK JP Regular" w:eastAsia="Noto Sans CJK JP Regular" w:hint="eastAsia"/>
                <w:sz w:val="24"/>
              </w:rPr>
            </w:pPr>
            <w:r>
              <w:rPr>
                <w:rFonts w:ascii="Noto Sans CJK JP Regular" w:eastAsia="Noto Sans CJK JP Regular" w:hint="eastAsia"/>
                <w:sz w:val="24"/>
              </w:rPr>
              <w:t>投入试生产时间</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before="143"/>
              <w:ind w:left="578"/>
              <w:jc w:val="left"/>
              <w:rPr>
                <w:rFonts w:ascii="Times New Roman"/>
                <w:sz w:val="24"/>
              </w:rPr>
            </w:pPr>
            <w:r>
              <w:rPr>
                <w:rFonts w:ascii="Times New Roman"/>
                <w:sz w:val="24"/>
              </w:rPr>
              <w:t>2018.8</w:t>
            </w:r>
          </w:p>
        </w:tc>
        <w:tc>
          <w:tcPr>
            <w:tcW w:w="2102" w:type="dxa"/>
            <w:gridSpan w:val="2"/>
            <w:tcBorders>
              <w:top w:val="single" w:sz="6" w:space="0" w:color="000000"/>
              <w:left w:val="single" w:sz="6" w:space="0" w:color="000000"/>
              <w:bottom w:val="single" w:sz="6" w:space="0" w:color="000000"/>
            </w:tcBorders>
          </w:tcPr>
          <w:p>
            <w:pPr>
              <w:pStyle w:val="TableParagraph"/>
              <w:spacing w:line="459" w:lineRule="exact" w:before="12"/>
              <w:ind w:left="307"/>
              <w:jc w:val="left"/>
              <w:rPr>
                <w:rFonts w:ascii="Noto Sans CJK JP Regular" w:eastAsia="Noto Sans CJK JP Regular" w:hint="eastAsia"/>
                <w:sz w:val="24"/>
              </w:rPr>
            </w:pPr>
            <w:r>
              <w:rPr>
                <w:rFonts w:ascii="Noto Sans CJK JP Regular" w:eastAsia="Noto Sans CJK JP Regular" w:hint="eastAsia"/>
                <w:sz w:val="24"/>
              </w:rPr>
              <w:t>现场监测时间</w:t>
            </w:r>
          </w:p>
        </w:tc>
        <w:tc>
          <w:tcPr>
            <w:tcW w:w="2848" w:type="dxa"/>
            <w:gridSpan w:val="3"/>
            <w:tcBorders>
              <w:top w:val="single" w:sz="6" w:space="0" w:color="000000"/>
              <w:bottom w:val="single" w:sz="6" w:space="0" w:color="000000"/>
            </w:tcBorders>
          </w:tcPr>
          <w:p>
            <w:pPr>
              <w:pStyle w:val="TableParagraph"/>
              <w:spacing w:line="459" w:lineRule="exact" w:before="12"/>
              <w:ind w:left="247"/>
              <w:jc w:val="left"/>
              <w:rPr>
                <w:sz w:val="24"/>
              </w:rPr>
            </w:pPr>
            <w:r>
              <w:rPr>
                <w:rFonts w:ascii="Times New Roman" w:eastAsia="Times New Roman"/>
                <w:sz w:val="24"/>
              </w:rPr>
              <w:t>2018 </w:t>
            </w:r>
            <w:r>
              <w:rPr>
                <w:sz w:val="24"/>
              </w:rPr>
              <w:t>年 </w:t>
            </w:r>
            <w:r>
              <w:rPr>
                <w:rFonts w:ascii="Times New Roman" w:eastAsia="Times New Roman"/>
                <w:sz w:val="24"/>
              </w:rPr>
              <w:t>12 </w:t>
            </w:r>
            <w:r>
              <w:rPr>
                <w:sz w:val="24"/>
              </w:rPr>
              <w:t>月 </w:t>
            </w:r>
            <w:r>
              <w:rPr>
                <w:rFonts w:ascii="Times New Roman" w:eastAsia="Times New Roman"/>
                <w:sz w:val="24"/>
              </w:rPr>
              <w:t>19</w:t>
            </w:r>
            <w:r>
              <w:rPr>
                <w:sz w:val="24"/>
              </w:rPr>
              <w:t>～</w:t>
            </w:r>
            <w:r>
              <w:rPr>
                <w:rFonts w:ascii="Times New Roman" w:eastAsia="Times New Roman"/>
                <w:sz w:val="24"/>
              </w:rPr>
              <w:t>20 </w:t>
            </w:r>
            <w:r>
              <w:rPr>
                <w:sz w:val="24"/>
              </w:rPr>
              <w:t>日</w:t>
            </w:r>
          </w:p>
        </w:tc>
      </w:tr>
      <w:tr>
        <w:trPr>
          <w:trHeight w:val="696" w:hRule="atLeast"/>
        </w:trPr>
        <w:tc>
          <w:tcPr>
            <w:tcW w:w="2237" w:type="dxa"/>
            <w:tcBorders>
              <w:top w:val="single" w:sz="6" w:space="0" w:color="000000"/>
              <w:bottom w:val="single" w:sz="6" w:space="0" w:color="000000"/>
              <w:right w:val="single" w:sz="6" w:space="0" w:color="000000"/>
            </w:tcBorders>
          </w:tcPr>
          <w:p>
            <w:pPr>
              <w:pStyle w:val="TableParagraph"/>
              <w:spacing w:before="116"/>
              <w:ind w:left="117" w:right="144"/>
              <w:rPr>
                <w:rFonts w:ascii="Noto Sans CJK JP Regular" w:eastAsia="Noto Sans CJK JP Regular" w:hint="eastAsia"/>
                <w:sz w:val="24"/>
              </w:rPr>
            </w:pPr>
            <w:r>
              <w:rPr>
                <w:rFonts w:ascii="Noto Sans CJK JP Regular" w:eastAsia="Noto Sans CJK JP Regular" w:hint="eastAsia"/>
                <w:sz w:val="24"/>
              </w:rPr>
              <w:t>环评审批部门</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70" w:lineRule="exact"/>
              <w:ind w:left="168" w:right="249"/>
              <w:rPr>
                <w:sz w:val="24"/>
              </w:rPr>
            </w:pPr>
            <w:r>
              <w:rPr>
                <w:sz w:val="24"/>
              </w:rPr>
              <w:t>随县环境</w:t>
            </w:r>
          </w:p>
          <w:p>
            <w:pPr>
              <w:pStyle w:val="TableParagraph"/>
              <w:spacing w:line="306" w:lineRule="exact"/>
              <w:ind w:left="168" w:right="249"/>
              <w:rPr>
                <w:sz w:val="24"/>
              </w:rPr>
            </w:pPr>
            <w:r>
              <w:rPr>
                <w:sz w:val="24"/>
              </w:rPr>
              <w:t>保护局</w:t>
            </w:r>
          </w:p>
        </w:tc>
        <w:tc>
          <w:tcPr>
            <w:tcW w:w="2102" w:type="dxa"/>
            <w:gridSpan w:val="2"/>
            <w:tcBorders>
              <w:top w:val="single" w:sz="6" w:space="0" w:color="000000"/>
              <w:left w:val="single" w:sz="6" w:space="0" w:color="000000"/>
              <w:bottom w:val="single" w:sz="6" w:space="0" w:color="000000"/>
            </w:tcBorders>
          </w:tcPr>
          <w:p>
            <w:pPr>
              <w:pStyle w:val="TableParagraph"/>
              <w:spacing w:before="116"/>
              <w:ind w:left="307"/>
              <w:jc w:val="left"/>
              <w:rPr>
                <w:rFonts w:ascii="Noto Sans CJK JP Regular" w:eastAsia="Noto Sans CJK JP Regular" w:hint="eastAsia"/>
                <w:sz w:val="24"/>
              </w:rPr>
            </w:pPr>
            <w:r>
              <w:rPr>
                <w:rFonts w:ascii="Noto Sans CJK JP Regular" w:eastAsia="Noto Sans CJK JP Regular" w:hint="eastAsia"/>
                <w:sz w:val="24"/>
              </w:rPr>
              <w:t>环评编制单位</w:t>
            </w:r>
          </w:p>
        </w:tc>
        <w:tc>
          <w:tcPr>
            <w:tcW w:w="2848" w:type="dxa"/>
            <w:gridSpan w:val="3"/>
            <w:tcBorders>
              <w:top w:val="single" w:sz="6" w:space="0" w:color="000000"/>
              <w:bottom w:val="single" w:sz="6" w:space="0" w:color="000000"/>
            </w:tcBorders>
          </w:tcPr>
          <w:p>
            <w:pPr>
              <w:pStyle w:val="TableParagraph"/>
              <w:spacing w:line="370" w:lineRule="exact"/>
              <w:ind w:left="159" w:right="238"/>
              <w:rPr>
                <w:sz w:val="24"/>
              </w:rPr>
            </w:pPr>
            <w:r>
              <w:rPr>
                <w:sz w:val="24"/>
              </w:rPr>
              <w:t>湖北景宜</w:t>
            </w:r>
          </w:p>
          <w:p>
            <w:pPr>
              <w:pStyle w:val="TableParagraph"/>
              <w:spacing w:line="306" w:lineRule="exact"/>
              <w:ind w:left="159" w:right="238"/>
              <w:rPr>
                <w:sz w:val="24"/>
              </w:rPr>
            </w:pPr>
            <w:r>
              <w:rPr>
                <w:sz w:val="24"/>
              </w:rPr>
              <w:t>环保科技有限公司</w:t>
            </w:r>
          </w:p>
        </w:tc>
      </w:tr>
      <w:tr>
        <w:trPr>
          <w:trHeight w:val="697" w:hRule="atLeast"/>
        </w:trPr>
        <w:tc>
          <w:tcPr>
            <w:tcW w:w="2237" w:type="dxa"/>
            <w:tcBorders>
              <w:top w:val="single" w:sz="6" w:space="0" w:color="000000"/>
              <w:bottom w:val="single" w:sz="6" w:space="0" w:color="000000"/>
              <w:right w:val="single" w:sz="6" w:space="0" w:color="000000"/>
            </w:tcBorders>
          </w:tcPr>
          <w:p>
            <w:pPr>
              <w:pStyle w:val="TableParagraph"/>
              <w:spacing w:before="115"/>
              <w:ind w:left="119" w:right="144"/>
              <w:rPr>
                <w:rFonts w:ascii="Noto Sans CJK JP Regular" w:eastAsia="Noto Sans CJK JP Regular" w:hint="eastAsia"/>
                <w:sz w:val="24"/>
              </w:rPr>
            </w:pPr>
            <w:r>
              <w:rPr>
                <w:rFonts w:ascii="Noto Sans CJK JP Regular" w:eastAsia="Noto Sans CJK JP Regular" w:hint="eastAsia"/>
                <w:sz w:val="24"/>
              </w:rPr>
              <w:t>环保设施设计单位</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371" w:lineRule="exact"/>
              <w:ind w:left="168" w:right="249"/>
              <w:rPr>
                <w:sz w:val="24"/>
              </w:rPr>
            </w:pPr>
            <w:r>
              <w:rPr>
                <w:sz w:val="24"/>
              </w:rPr>
              <w:t>随州市佳源环</w:t>
            </w:r>
          </w:p>
          <w:p>
            <w:pPr>
              <w:pStyle w:val="TableParagraph"/>
              <w:spacing w:line="306" w:lineRule="exact"/>
              <w:ind w:left="168" w:right="249"/>
              <w:rPr>
                <w:sz w:val="24"/>
              </w:rPr>
            </w:pPr>
            <w:r>
              <w:rPr>
                <w:sz w:val="24"/>
              </w:rPr>
              <w:t>保有限公司</w:t>
            </w:r>
          </w:p>
        </w:tc>
        <w:tc>
          <w:tcPr>
            <w:tcW w:w="2102" w:type="dxa"/>
            <w:gridSpan w:val="2"/>
            <w:tcBorders>
              <w:top w:val="single" w:sz="6" w:space="0" w:color="000000"/>
              <w:left w:val="single" w:sz="6" w:space="0" w:color="000000"/>
              <w:bottom w:val="single" w:sz="6" w:space="0" w:color="000000"/>
            </w:tcBorders>
          </w:tcPr>
          <w:p>
            <w:pPr>
              <w:pStyle w:val="TableParagraph"/>
              <w:spacing w:before="115"/>
              <w:ind w:left="110"/>
              <w:jc w:val="left"/>
              <w:rPr>
                <w:rFonts w:ascii="Noto Sans CJK JP Regular" w:eastAsia="Noto Sans CJK JP Regular" w:hint="eastAsia"/>
                <w:sz w:val="24"/>
              </w:rPr>
            </w:pPr>
            <w:r>
              <w:rPr>
                <w:rFonts w:ascii="Noto Sans CJK JP Regular" w:eastAsia="Noto Sans CJK JP Regular" w:hint="eastAsia"/>
                <w:sz w:val="24"/>
              </w:rPr>
              <w:t>环保设施施工单位</w:t>
            </w:r>
          </w:p>
        </w:tc>
        <w:tc>
          <w:tcPr>
            <w:tcW w:w="2848" w:type="dxa"/>
            <w:gridSpan w:val="3"/>
            <w:tcBorders>
              <w:top w:val="single" w:sz="6" w:space="0" w:color="000000"/>
              <w:bottom w:val="single" w:sz="6" w:space="0" w:color="000000"/>
            </w:tcBorders>
          </w:tcPr>
          <w:p>
            <w:pPr>
              <w:pStyle w:val="TableParagraph"/>
              <w:spacing w:line="371" w:lineRule="exact"/>
              <w:ind w:left="159" w:right="238"/>
              <w:rPr>
                <w:sz w:val="24"/>
              </w:rPr>
            </w:pPr>
            <w:r>
              <w:rPr>
                <w:sz w:val="24"/>
              </w:rPr>
              <w:t>山东省诸城市润泓环保</w:t>
            </w:r>
          </w:p>
          <w:p>
            <w:pPr>
              <w:pStyle w:val="TableParagraph"/>
              <w:spacing w:line="306" w:lineRule="exact"/>
              <w:ind w:left="159" w:right="238"/>
              <w:rPr>
                <w:sz w:val="24"/>
              </w:rPr>
            </w:pPr>
            <w:r>
              <w:rPr>
                <w:sz w:val="24"/>
              </w:rPr>
              <w:t>设备有限公司</w:t>
            </w:r>
          </w:p>
        </w:tc>
      </w:tr>
      <w:tr>
        <w:trPr>
          <w:trHeight w:val="490" w:hRule="atLeast"/>
        </w:trPr>
        <w:tc>
          <w:tcPr>
            <w:tcW w:w="2237" w:type="dxa"/>
            <w:tcBorders>
              <w:top w:val="single" w:sz="6" w:space="0" w:color="000000"/>
              <w:bottom w:val="single" w:sz="6" w:space="0" w:color="000000"/>
              <w:right w:val="single" w:sz="6" w:space="0" w:color="000000"/>
            </w:tcBorders>
          </w:tcPr>
          <w:p>
            <w:pPr>
              <w:pStyle w:val="TableParagraph"/>
              <w:spacing w:line="458" w:lineRule="exact" w:before="13"/>
              <w:ind w:left="117" w:right="144"/>
              <w:rPr>
                <w:rFonts w:ascii="Noto Sans CJK JP Regular" w:eastAsia="Noto Sans CJK JP Regular" w:hint="eastAsia"/>
                <w:sz w:val="24"/>
              </w:rPr>
            </w:pPr>
            <w:r>
              <w:rPr>
                <w:rFonts w:ascii="Noto Sans CJK JP Regular" w:eastAsia="Noto Sans CJK JP Regular" w:hint="eastAsia"/>
                <w:sz w:val="24"/>
              </w:rPr>
              <w:t>总投资概算</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458" w:lineRule="exact" w:before="13"/>
              <w:ind w:right="544"/>
              <w:jc w:val="right"/>
              <w:rPr>
                <w:sz w:val="24"/>
              </w:rPr>
            </w:pPr>
            <w:r>
              <w:rPr>
                <w:rFonts w:ascii="Times New Roman" w:eastAsia="Times New Roman"/>
                <w:sz w:val="24"/>
              </w:rPr>
              <w:t>550 </w:t>
            </w:r>
            <w:r>
              <w:rPr>
                <w:sz w:val="24"/>
              </w:rPr>
              <w:t>万元</w:t>
            </w:r>
          </w:p>
        </w:tc>
        <w:tc>
          <w:tcPr>
            <w:tcW w:w="1787" w:type="dxa"/>
            <w:tcBorders>
              <w:top w:val="single" w:sz="6" w:space="0" w:color="000000"/>
              <w:left w:val="single" w:sz="6" w:space="0" w:color="000000"/>
              <w:bottom w:val="single" w:sz="6" w:space="0" w:color="000000"/>
              <w:right w:val="single" w:sz="6" w:space="0" w:color="000000"/>
            </w:tcBorders>
          </w:tcPr>
          <w:p>
            <w:pPr>
              <w:pStyle w:val="TableParagraph"/>
              <w:spacing w:line="458" w:lineRule="exact" w:before="13"/>
              <w:ind w:left="148"/>
              <w:jc w:val="left"/>
              <w:rPr>
                <w:rFonts w:ascii="Noto Sans CJK JP Regular" w:eastAsia="Noto Sans CJK JP Regular" w:hint="eastAsia"/>
                <w:sz w:val="24"/>
              </w:rPr>
            </w:pPr>
            <w:r>
              <w:rPr>
                <w:rFonts w:ascii="Noto Sans CJK JP Regular" w:eastAsia="Noto Sans CJK JP Regular" w:hint="eastAsia"/>
                <w:sz w:val="24"/>
              </w:rPr>
              <w:t>环保投资概算</w:t>
            </w:r>
          </w:p>
        </w:tc>
        <w:tc>
          <w:tcPr>
            <w:tcW w:w="1399" w:type="dxa"/>
            <w:gridSpan w:val="2"/>
            <w:tcBorders>
              <w:top w:val="single" w:sz="6" w:space="0" w:color="000000"/>
              <w:left w:val="single" w:sz="6" w:space="0" w:color="000000"/>
              <w:bottom w:val="single" w:sz="6" w:space="0" w:color="000000"/>
              <w:right w:val="single" w:sz="6" w:space="0" w:color="000000"/>
            </w:tcBorders>
          </w:tcPr>
          <w:p>
            <w:pPr>
              <w:pStyle w:val="TableParagraph"/>
              <w:spacing w:line="458" w:lineRule="exact" w:before="13"/>
              <w:ind w:left="267"/>
              <w:jc w:val="left"/>
              <w:rPr>
                <w:sz w:val="24"/>
              </w:rPr>
            </w:pPr>
            <w:r>
              <w:rPr>
                <w:rFonts w:ascii="Times New Roman" w:eastAsia="Times New Roman"/>
                <w:sz w:val="24"/>
              </w:rPr>
              <w:t>22 </w:t>
            </w:r>
            <w:r>
              <w:rPr>
                <w:sz w:val="24"/>
              </w:rPr>
              <w:t>万元</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458" w:lineRule="exact" w:before="13"/>
              <w:ind w:left="139" w:right="137"/>
              <w:rPr>
                <w:sz w:val="24"/>
              </w:rPr>
            </w:pPr>
            <w:r>
              <w:rPr>
                <w:sz w:val="24"/>
              </w:rPr>
              <w:t>比例</w:t>
            </w:r>
          </w:p>
        </w:tc>
        <w:tc>
          <w:tcPr>
            <w:tcW w:w="952" w:type="dxa"/>
            <w:tcBorders>
              <w:top w:val="single" w:sz="6" w:space="0" w:color="000000"/>
              <w:left w:val="single" w:sz="6" w:space="0" w:color="000000"/>
              <w:bottom w:val="single" w:sz="6" w:space="0" w:color="000000"/>
            </w:tcBorders>
          </w:tcPr>
          <w:p>
            <w:pPr>
              <w:pStyle w:val="TableParagraph"/>
              <w:spacing w:before="144"/>
              <w:ind w:left="106"/>
              <w:jc w:val="left"/>
              <w:rPr>
                <w:rFonts w:ascii="Times New Roman"/>
                <w:sz w:val="24"/>
              </w:rPr>
            </w:pPr>
            <w:r>
              <w:rPr>
                <w:rFonts w:ascii="Times New Roman"/>
                <w:sz w:val="24"/>
              </w:rPr>
              <w:t>4.0%</w:t>
            </w:r>
          </w:p>
        </w:tc>
      </w:tr>
      <w:tr>
        <w:trPr>
          <w:trHeight w:val="491" w:hRule="atLeast"/>
        </w:trPr>
        <w:tc>
          <w:tcPr>
            <w:tcW w:w="2237" w:type="dxa"/>
            <w:tcBorders>
              <w:top w:val="single" w:sz="6" w:space="0" w:color="000000"/>
              <w:bottom w:val="single" w:sz="6" w:space="0" w:color="000000"/>
              <w:right w:val="single" w:sz="6" w:space="0" w:color="000000"/>
            </w:tcBorders>
          </w:tcPr>
          <w:p>
            <w:pPr>
              <w:pStyle w:val="TableParagraph"/>
              <w:spacing w:line="460" w:lineRule="exact" w:before="11"/>
              <w:ind w:left="117" w:right="144"/>
              <w:rPr>
                <w:rFonts w:ascii="Noto Sans CJK JP Regular" w:eastAsia="Noto Sans CJK JP Regular" w:hint="eastAsia"/>
                <w:sz w:val="24"/>
              </w:rPr>
            </w:pPr>
            <w:r>
              <w:rPr>
                <w:rFonts w:ascii="Noto Sans CJK JP Regular" w:eastAsia="Noto Sans CJK JP Regular" w:hint="eastAsia"/>
                <w:sz w:val="24"/>
              </w:rPr>
              <w:t>实际投资概算</w:t>
            </w: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line="460" w:lineRule="exact" w:before="11"/>
              <w:ind w:right="544"/>
              <w:jc w:val="right"/>
              <w:rPr>
                <w:sz w:val="24"/>
              </w:rPr>
            </w:pPr>
            <w:r>
              <w:rPr>
                <w:rFonts w:ascii="Times New Roman" w:eastAsia="Times New Roman"/>
                <w:sz w:val="24"/>
              </w:rPr>
              <w:t>550 </w:t>
            </w:r>
            <w:r>
              <w:rPr>
                <w:sz w:val="24"/>
              </w:rPr>
              <w:t>万元</w:t>
            </w:r>
          </w:p>
        </w:tc>
        <w:tc>
          <w:tcPr>
            <w:tcW w:w="1787" w:type="dxa"/>
            <w:tcBorders>
              <w:top w:val="single" w:sz="6" w:space="0" w:color="000000"/>
              <w:left w:val="single" w:sz="6" w:space="0" w:color="000000"/>
              <w:bottom w:val="single" w:sz="6" w:space="0" w:color="000000"/>
              <w:right w:val="single" w:sz="6" w:space="0" w:color="000000"/>
            </w:tcBorders>
          </w:tcPr>
          <w:p>
            <w:pPr>
              <w:pStyle w:val="TableParagraph"/>
              <w:spacing w:line="460" w:lineRule="exact" w:before="11"/>
              <w:ind w:left="124"/>
              <w:jc w:val="left"/>
              <w:rPr>
                <w:rFonts w:ascii="Noto Sans CJK JP Regular" w:eastAsia="Noto Sans CJK JP Regular" w:hint="eastAsia"/>
                <w:sz w:val="24"/>
              </w:rPr>
            </w:pPr>
            <w:r>
              <w:rPr>
                <w:rFonts w:ascii="Noto Sans CJK JP Regular" w:eastAsia="Noto Sans CJK JP Regular" w:hint="eastAsia"/>
                <w:sz w:val="24"/>
              </w:rPr>
              <w:t>实际环保投资</w:t>
            </w:r>
          </w:p>
        </w:tc>
        <w:tc>
          <w:tcPr>
            <w:tcW w:w="1399" w:type="dxa"/>
            <w:gridSpan w:val="2"/>
            <w:tcBorders>
              <w:top w:val="single" w:sz="6" w:space="0" w:color="000000"/>
              <w:left w:val="single" w:sz="6" w:space="0" w:color="000000"/>
              <w:bottom w:val="single" w:sz="6" w:space="0" w:color="000000"/>
              <w:right w:val="single" w:sz="6" w:space="0" w:color="000000"/>
            </w:tcBorders>
          </w:tcPr>
          <w:p>
            <w:pPr>
              <w:pStyle w:val="TableParagraph"/>
              <w:spacing w:line="460" w:lineRule="exact" w:before="11"/>
              <w:ind w:left="176"/>
              <w:jc w:val="left"/>
              <w:rPr>
                <w:sz w:val="24"/>
              </w:rPr>
            </w:pPr>
            <w:r>
              <w:rPr>
                <w:rFonts w:ascii="Times New Roman" w:eastAsia="Times New Roman"/>
                <w:sz w:val="24"/>
              </w:rPr>
              <w:t>40.7 </w:t>
            </w:r>
            <w:r>
              <w:rPr>
                <w:sz w:val="24"/>
              </w:rPr>
              <w:t>万元</w:t>
            </w:r>
          </w:p>
        </w:tc>
        <w:tc>
          <w:tcPr>
            <w:tcW w:w="812" w:type="dxa"/>
            <w:tcBorders>
              <w:top w:val="single" w:sz="6" w:space="0" w:color="000000"/>
              <w:left w:val="single" w:sz="6" w:space="0" w:color="000000"/>
              <w:bottom w:val="single" w:sz="6" w:space="0" w:color="000000"/>
              <w:right w:val="single" w:sz="6" w:space="0" w:color="000000"/>
            </w:tcBorders>
          </w:tcPr>
          <w:p>
            <w:pPr>
              <w:pStyle w:val="TableParagraph"/>
              <w:spacing w:line="460" w:lineRule="exact" w:before="11"/>
              <w:ind w:left="139" w:right="137"/>
              <w:rPr>
                <w:sz w:val="24"/>
              </w:rPr>
            </w:pPr>
            <w:r>
              <w:rPr>
                <w:sz w:val="24"/>
              </w:rPr>
              <w:t>比例</w:t>
            </w:r>
          </w:p>
        </w:tc>
        <w:tc>
          <w:tcPr>
            <w:tcW w:w="952" w:type="dxa"/>
            <w:tcBorders>
              <w:top w:val="single" w:sz="6" w:space="0" w:color="000000"/>
              <w:left w:val="single" w:sz="6" w:space="0" w:color="000000"/>
              <w:bottom w:val="single" w:sz="6" w:space="0" w:color="000000"/>
            </w:tcBorders>
          </w:tcPr>
          <w:p>
            <w:pPr>
              <w:pStyle w:val="TableParagraph"/>
              <w:spacing w:before="142"/>
              <w:ind w:left="178"/>
              <w:jc w:val="left"/>
              <w:rPr>
                <w:rFonts w:ascii="Times New Roman"/>
                <w:sz w:val="24"/>
              </w:rPr>
            </w:pPr>
            <w:r>
              <w:rPr>
                <w:rFonts w:ascii="Times New Roman"/>
                <w:sz w:val="24"/>
              </w:rPr>
              <w:t>7.4%</w:t>
            </w:r>
          </w:p>
        </w:tc>
      </w:tr>
      <w:tr>
        <w:trPr>
          <w:trHeight w:val="1474" w:hRule="atLeast"/>
        </w:trPr>
        <w:tc>
          <w:tcPr>
            <w:tcW w:w="9100" w:type="dxa"/>
            <w:gridSpan w:val="7"/>
            <w:tcBorders>
              <w:top w:val="single" w:sz="6" w:space="0" w:color="000000"/>
              <w:bottom w:val="single" w:sz="6" w:space="0" w:color="000000"/>
            </w:tcBorders>
          </w:tcPr>
          <w:p>
            <w:pPr>
              <w:pStyle w:val="TableParagraph"/>
              <w:spacing w:line="448" w:lineRule="exact"/>
              <w:ind w:left="576"/>
              <w:jc w:val="left"/>
              <w:rPr>
                <w:rFonts w:ascii="Noto Sans CJK JP Regular" w:eastAsia="Noto Sans CJK JP Regular" w:hint="eastAsia"/>
                <w:sz w:val="24"/>
              </w:rPr>
            </w:pPr>
            <w:r>
              <w:rPr>
                <w:rFonts w:ascii="Times New Roman" w:eastAsia="Times New Roman"/>
                <w:b/>
                <w:sz w:val="24"/>
              </w:rPr>
              <w:t>1.1 </w:t>
            </w:r>
            <w:r>
              <w:rPr>
                <w:rFonts w:ascii="Noto Sans CJK JP Regular" w:eastAsia="Noto Sans CJK JP Regular" w:hint="eastAsia"/>
                <w:sz w:val="24"/>
              </w:rPr>
              <w:t>验收范围</w:t>
            </w:r>
          </w:p>
          <w:p>
            <w:pPr>
              <w:pStyle w:val="TableParagraph"/>
              <w:spacing w:line="220" w:lineRule="auto" w:before="7"/>
              <w:ind w:right="207" w:firstLine="480"/>
              <w:jc w:val="left"/>
              <w:rPr>
                <w:sz w:val="24"/>
              </w:rPr>
            </w:pPr>
            <w:r>
              <w:rPr>
                <w:sz w:val="24"/>
              </w:rPr>
              <w:t>随县均川卫生院改扩建住院部、门诊楼项目已建成投入运行，因此本次验收范围</w:t>
            </w:r>
            <w:r>
              <w:rPr>
                <w:w w:val="105"/>
                <w:sz w:val="24"/>
              </w:rPr>
              <w:t>是随县均川卫生院的主要建设内容及其配套环保设施的</w:t>
            </w:r>
            <w:r>
              <w:rPr>
                <w:w w:val="190"/>
                <w:sz w:val="24"/>
              </w:rPr>
              <w:t>“</w:t>
            </w:r>
            <w:r>
              <w:rPr>
                <w:w w:val="105"/>
                <w:sz w:val="24"/>
              </w:rPr>
              <w:t>三同时</w:t>
            </w:r>
            <w:r>
              <w:rPr>
                <w:w w:val="190"/>
                <w:sz w:val="24"/>
              </w:rPr>
              <w:t>”</w:t>
            </w:r>
            <w:r>
              <w:rPr>
                <w:w w:val="105"/>
                <w:sz w:val="24"/>
              </w:rPr>
              <w:t>验收。</w:t>
            </w:r>
          </w:p>
        </w:tc>
      </w:tr>
      <w:tr>
        <w:trPr>
          <w:trHeight w:val="3807" w:hRule="atLeast"/>
        </w:trPr>
        <w:tc>
          <w:tcPr>
            <w:tcW w:w="9100" w:type="dxa"/>
            <w:gridSpan w:val="7"/>
            <w:tcBorders>
              <w:top w:val="single" w:sz="6" w:space="0" w:color="000000"/>
            </w:tcBorders>
          </w:tcPr>
          <w:p>
            <w:pPr>
              <w:pStyle w:val="TableParagraph"/>
              <w:spacing w:line="448" w:lineRule="exact"/>
              <w:ind w:left="576"/>
              <w:jc w:val="left"/>
              <w:rPr>
                <w:rFonts w:ascii="Noto Sans CJK JP Regular" w:eastAsia="Noto Sans CJK JP Regular" w:hint="eastAsia"/>
                <w:sz w:val="24"/>
              </w:rPr>
            </w:pPr>
            <w:r>
              <w:rPr>
                <w:rFonts w:ascii="Times New Roman" w:eastAsia="Times New Roman"/>
                <w:b/>
                <w:sz w:val="24"/>
              </w:rPr>
              <w:t>1.2 </w:t>
            </w:r>
            <w:r>
              <w:rPr>
                <w:rFonts w:ascii="Noto Sans CJK JP Regular" w:eastAsia="Noto Sans CJK JP Regular" w:hint="eastAsia"/>
                <w:sz w:val="24"/>
              </w:rPr>
              <w:t>验收依据</w:t>
            </w:r>
          </w:p>
          <w:p>
            <w:pPr>
              <w:pStyle w:val="TableParagraph"/>
              <w:spacing w:line="467" w:lineRule="exact"/>
              <w:ind w:left="588"/>
              <w:jc w:val="left"/>
              <w:rPr>
                <w:sz w:val="24"/>
              </w:rPr>
            </w:pPr>
            <w:r>
              <w:rPr>
                <w:rFonts w:ascii="Times New Roman" w:eastAsia="Times New Roman"/>
                <w:sz w:val="24"/>
              </w:rPr>
              <w:t>(1)</w:t>
            </w:r>
            <w:r>
              <w:rPr>
                <w:sz w:val="24"/>
              </w:rPr>
              <w:t>国务院关于修改《建设项目环境保护管理条例》的决定，国务院令第</w:t>
            </w:r>
            <w:r>
              <w:rPr>
                <w:rFonts w:ascii="Times New Roman" w:eastAsia="Times New Roman"/>
                <w:sz w:val="24"/>
              </w:rPr>
              <w:t>682</w:t>
            </w:r>
            <w:r>
              <w:rPr>
                <w:sz w:val="24"/>
              </w:rPr>
              <w:t>号，</w:t>
            </w:r>
          </w:p>
          <w:p>
            <w:pPr>
              <w:pStyle w:val="TableParagraph"/>
              <w:spacing w:line="467" w:lineRule="exact"/>
              <w:ind w:left="108"/>
              <w:jc w:val="left"/>
              <w:rPr>
                <w:sz w:val="24"/>
              </w:rPr>
            </w:pPr>
            <w:r>
              <w:rPr>
                <w:rFonts w:ascii="Times New Roman" w:eastAsia="Times New Roman"/>
                <w:sz w:val="24"/>
              </w:rPr>
              <w:t>2017</w:t>
            </w:r>
            <w:r>
              <w:rPr>
                <w:sz w:val="24"/>
              </w:rPr>
              <w:t>年</w:t>
            </w:r>
            <w:r>
              <w:rPr>
                <w:rFonts w:ascii="Times New Roman" w:eastAsia="Times New Roman"/>
                <w:sz w:val="24"/>
              </w:rPr>
              <w:t>10</w:t>
            </w:r>
            <w:r>
              <w:rPr>
                <w:sz w:val="24"/>
              </w:rPr>
              <w:t>月；</w:t>
            </w:r>
          </w:p>
          <w:p>
            <w:pPr>
              <w:pStyle w:val="TableParagraph"/>
              <w:spacing w:line="220" w:lineRule="auto" w:before="8"/>
              <w:ind w:left="108" w:right="137" w:firstLine="480"/>
              <w:jc w:val="left"/>
              <w:rPr>
                <w:sz w:val="24"/>
              </w:rPr>
            </w:pPr>
            <w:r>
              <w:rPr>
                <w:rFonts w:ascii="Times New Roman" w:eastAsia="Times New Roman"/>
                <w:sz w:val="24"/>
              </w:rPr>
              <w:t>(2)</w:t>
            </w:r>
            <w:r>
              <w:rPr>
                <w:sz w:val="24"/>
              </w:rPr>
              <w:t>《关于发布</w:t>
            </w:r>
            <w:r>
              <w:rPr>
                <w:rFonts w:ascii="Times New Roman" w:eastAsia="Times New Roman"/>
                <w:sz w:val="24"/>
              </w:rPr>
              <w:t>&lt;</w:t>
            </w:r>
            <w:r>
              <w:rPr>
                <w:sz w:val="24"/>
              </w:rPr>
              <w:t>建设项目竣工环境保护验收暂行办法</w:t>
            </w:r>
            <w:r>
              <w:rPr>
                <w:rFonts w:ascii="Times New Roman" w:eastAsia="Times New Roman"/>
                <w:sz w:val="24"/>
              </w:rPr>
              <w:t>&gt;</w:t>
            </w:r>
            <w:r>
              <w:rPr>
                <w:sz w:val="24"/>
              </w:rPr>
              <w:t>的公告》</w:t>
            </w:r>
            <w:r>
              <w:rPr>
                <w:rFonts w:ascii="Times New Roman" w:eastAsia="Times New Roman"/>
                <w:sz w:val="24"/>
              </w:rPr>
              <w:t>(</w:t>
            </w:r>
            <w:r>
              <w:rPr>
                <w:sz w:val="24"/>
              </w:rPr>
              <w:t>国环规环评</w:t>
            </w:r>
            <w:r>
              <w:rPr>
                <w:rFonts w:ascii="Times New Roman" w:eastAsia="Times New Roman"/>
                <w:sz w:val="24"/>
              </w:rPr>
              <w:t>[2017]4</w:t>
            </w:r>
            <w:r>
              <w:rPr>
                <w:sz w:val="24"/>
              </w:rPr>
              <w:t>号</w:t>
            </w:r>
            <w:r>
              <w:rPr>
                <w:rFonts w:ascii="Times New Roman" w:eastAsia="Times New Roman"/>
                <w:sz w:val="24"/>
              </w:rPr>
              <w:t>) </w:t>
            </w:r>
            <w:r>
              <w:rPr>
                <w:sz w:val="24"/>
              </w:rPr>
              <w:t>环保部</w:t>
            </w:r>
            <w:r>
              <w:rPr>
                <w:rFonts w:ascii="Times New Roman" w:eastAsia="Times New Roman"/>
                <w:sz w:val="24"/>
              </w:rPr>
              <w:t>2017</w:t>
            </w:r>
            <w:r>
              <w:rPr>
                <w:sz w:val="24"/>
              </w:rPr>
              <w:t>年</w:t>
            </w:r>
            <w:r>
              <w:rPr>
                <w:rFonts w:ascii="Times New Roman" w:eastAsia="Times New Roman"/>
                <w:sz w:val="24"/>
              </w:rPr>
              <w:t>11</w:t>
            </w:r>
            <w:r>
              <w:rPr>
                <w:sz w:val="24"/>
              </w:rPr>
              <w:t>月；</w:t>
            </w:r>
          </w:p>
          <w:p>
            <w:pPr>
              <w:pStyle w:val="TableParagraph"/>
              <w:spacing w:line="457" w:lineRule="exact"/>
              <w:ind w:left="588"/>
              <w:jc w:val="left"/>
              <w:rPr>
                <w:sz w:val="24"/>
              </w:rPr>
            </w:pPr>
            <w:r>
              <w:rPr>
                <w:rFonts w:ascii="Times New Roman" w:eastAsia="Times New Roman"/>
                <w:sz w:val="24"/>
              </w:rPr>
              <w:t>(3)</w:t>
            </w:r>
            <w:r>
              <w:rPr>
                <w:sz w:val="24"/>
              </w:rPr>
              <w:t>《关于印发建设项目竣工环境保护验收现场检查及审查要点的通知》</w:t>
            </w:r>
            <w:r>
              <w:rPr>
                <w:rFonts w:ascii="Times New Roman" w:eastAsia="Times New Roman"/>
                <w:sz w:val="24"/>
              </w:rPr>
              <w:t>(</w:t>
            </w:r>
            <w:r>
              <w:rPr>
                <w:sz w:val="24"/>
              </w:rPr>
              <w:t>环办</w:t>
            </w:r>
          </w:p>
          <w:p>
            <w:pPr>
              <w:pStyle w:val="TableParagraph"/>
              <w:spacing w:line="467" w:lineRule="exact"/>
              <w:ind w:left="108"/>
              <w:jc w:val="left"/>
              <w:rPr>
                <w:sz w:val="24"/>
              </w:rPr>
            </w:pPr>
            <w:r>
              <w:rPr>
                <w:sz w:val="24"/>
              </w:rPr>
              <w:t>〔</w:t>
            </w:r>
            <w:r>
              <w:rPr>
                <w:rFonts w:ascii="Times New Roman" w:eastAsia="Times New Roman"/>
                <w:sz w:val="24"/>
              </w:rPr>
              <w:t>2015</w:t>
            </w:r>
            <w:r>
              <w:rPr>
                <w:sz w:val="24"/>
              </w:rPr>
              <w:t>〕</w:t>
            </w:r>
            <w:r>
              <w:rPr>
                <w:rFonts w:ascii="Times New Roman" w:eastAsia="Times New Roman"/>
                <w:sz w:val="24"/>
              </w:rPr>
              <w:t>113</w:t>
            </w:r>
            <w:r>
              <w:rPr>
                <w:sz w:val="24"/>
              </w:rPr>
              <w:t>号</w:t>
            </w:r>
            <w:r>
              <w:rPr>
                <w:rFonts w:ascii="Times New Roman" w:eastAsia="Times New Roman"/>
                <w:sz w:val="24"/>
              </w:rPr>
              <w:t>)</w:t>
            </w:r>
            <w:r>
              <w:rPr>
                <w:sz w:val="24"/>
              </w:rPr>
              <w:t>国家环境保护部，</w:t>
            </w:r>
            <w:r>
              <w:rPr>
                <w:rFonts w:ascii="Times New Roman" w:eastAsia="Times New Roman"/>
                <w:sz w:val="24"/>
              </w:rPr>
              <w:t>2015</w:t>
            </w:r>
            <w:r>
              <w:rPr>
                <w:sz w:val="24"/>
              </w:rPr>
              <w:t>年；</w:t>
            </w:r>
          </w:p>
          <w:p>
            <w:pPr>
              <w:pStyle w:val="TableParagraph"/>
              <w:spacing w:line="487" w:lineRule="exact"/>
              <w:ind w:left="588"/>
              <w:jc w:val="left"/>
              <w:rPr>
                <w:rFonts w:ascii="Times New Roman" w:eastAsia="Times New Roman"/>
                <w:sz w:val="24"/>
              </w:rPr>
            </w:pPr>
            <w:r>
              <w:rPr>
                <w:rFonts w:ascii="Times New Roman" w:eastAsia="Times New Roman"/>
                <w:sz w:val="24"/>
              </w:rPr>
              <w:t>(4)</w:t>
            </w:r>
            <w:r>
              <w:rPr>
                <w:sz w:val="24"/>
              </w:rPr>
              <w:t>《建设项目竣工环境保护验收技术指南 污染影响类》</w:t>
            </w:r>
            <w:r>
              <w:rPr>
                <w:rFonts w:ascii="Times New Roman" w:eastAsia="Times New Roman"/>
                <w:sz w:val="24"/>
              </w:rPr>
              <w:t>(</w:t>
            </w:r>
            <w:r>
              <w:rPr>
                <w:sz w:val="24"/>
              </w:rPr>
              <w:t>生态环境部</w:t>
            </w:r>
            <w:r>
              <w:rPr>
                <w:rFonts w:ascii="Times New Roman" w:eastAsia="Times New Roman"/>
                <w:sz w:val="24"/>
              </w:rPr>
              <w:t>2018.5.18)</w:t>
            </w:r>
          </w:p>
        </w:tc>
      </w:tr>
    </w:tbl>
    <w:p>
      <w:pPr>
        <w:pStyle w:val="BodyText"/>
        <w:spacing w:before="18"/>
        <w:rPr>
          <w:rFonts w:ascii="Noto Sans CJK JP Regular"/>
          <w:sz w:val="22"/>
        </w:rPr>
      </w:pPr>
    </w:p>
    <w:p>
      <w:pPr>
        <w:spacing w:before="0"/>
        <w:ind w:left="0" w:right="50" w:firstLine="0"/>
        <w:jc w:val="center"/>
        <w:rPr>
          <w:rFonts w:ascii="Times New Roman"/>
          <w:sz w:val="18"/>
        </w:rPr>
      </w:pPr>
      <w:r>
        <w:rPr>
          <w:rFonts w:ascii="Times New Roman"/>
          <w:sz w:val="18"/>
        </w:rPr>
        <w:t>1</w:t>
      </w:r>
    </w:p>
    <w:p>
      <w:pPr>
        <w:spacing w:after="0"/>
        <w:jc w:val="center"/>
        <w:rPr>
          <w:rFonts w:ascii="Times New Roman"/>
          <w:sz w:val="18"/>
        </w:rPr>
        <w:sectPr>
          <w:pgSz w:w="11910" w:h="16840"/>
          <w:pgMar w:top="1360" w:bottom="280" w:left="1320" w:right="1040"/>
        </w:sectPr>
      </w:pPr>
    </w:p>
    <w:p>
      <w:pPr>
        <w:pStyle w:val="BodyText"/>
        <w:spacing w:line="220" w:lineRule="auto" w:before="3"/>
        <w:ind w:left="304" w:right="400" w:firstLine="480"/>
      </w:pPr>
      <w:r>
        <w:rPr/>
        <w:pict>
          <v:group style="position:absolute;margin-left:75.559998pt;margin-top:70.900024pt;width:455.5pt;height:699.45pt;mso-position-horizontal-relative:page;mso-position-vertical-relative:page;z-index:-130360" coordorigin="1511,1418" coordsize="9110,13989">
            <v:line style="position:absolute" from="1511,1425" to="10621,1425" stroked="true" strokeweight=".72pt" strokecolor="#000000">
              <v:stroke dashstyle="solid"/>
            </v:line>
            <v:shape style="position:absolute;left:1511;top:1431;width:9110;height:13975" coordorigin="1511,1431" coordsize="9110,13975" path="m1511,3380l10621,3380m1511,15402l10621,15402m1516,1432l1516,15407m10616,1432l10616,15407e" filled="false" stroked="true" strokeweight=".48pt" strokecolor="#000000">
              <v:path arrowok="t"/>
              <v:stroke dashstyle="solid"/>
            </v:shape>
            <w10:wrap type="none"/>
          </v:group>
        </w:pict>
      </w:r>
      <w:r>
        <w:rPr>
          <w:rFonts w:ascii="Times New Roman" w:eastAsia="Times New Roman"/>
        </w:rPr>
        <w:t>(5)</w:t>
      </w:r>
      <w:r>
        <w:rPr/>
        <w:t>《随县均川镇卫生院改扩建住院部、门诊楼建设项目环境影响报告表》湖北景宜环保科技有限公司，</w:t>
      </w:r>
      <w:r>
        <w:rPr>
          <w:rFonts w:ascii="Times New Roman" w:eastAsia="Times New Roman"/>
        </w:rPr>
        <w:t>2016</w:t>
      </w:r>
      <w:r>
        <w:rPr/>
        <w:t>年</w:t>
      </w:r>
      <w:r>
        <w:rPr>
          <w:rFonts w:ascii="Times New Roman" w:eastAsia="Times New Roman"/>
        </w:rPr>
        <w:t>12</w:t>
      </w:r>
      <w:r>
        <w:rPr/>
        <w:t>月；</w:t>
      </w:r>
    </w:p>
    <w:p>
      <w:pPr>
        <w:pStyle w:val="BodyText"/>
        <w:spacing w:line="220" w:lineRule="auto"/>
        <w:ind w:left="304" w:right="400" w:firstLine="480"/>
      </w:pPr>
      <w:r>
        <w:rPr>
          <w:rFonts w:ascii="Times New Roman" w:eastAsia="Times New Roman"/>
        </w:rPr>
        <w:t>(6)</w:t>
      </w:r>
      <w:r>
        <w:rPr/>
        <w:t>随县环境保护局《关于对随县均川镇卫生院改扩建住院部、门诊楼建设项目环境影响报告表的审批意见》</w:t>
      </w:r>
      <w:r>
        <w:rPr>
          <w:rFonts w:ascii="Times New Roman" w:eastAsia="Times New Roman"/>
        </w:rPr>
        <w:t>(</w:t>
      </w:r>
      <w:r>
        <w:rPr/>
        <w:t>随县环建审[2017]10号</w:t>
      </w:r>
      <w:r>
        <w:rPr>
          <w:rFonts w:ascii="Times New Roman" w:eastAsia="Times New Roman"/>
        </w:rPr>
        <w:t>)</w:t>
      </w:r>
      <w:r>
        <w:rPr/>
        <w:t>， 2017年3月20日。</w:t>
      </w:r>
    </w:p>
    <w:p>
      <w:pPr>
        <w:pStyle w:val="ListParagraph"/>
        <w:numPr>
          <w:ilvl w:val="1"/>
          <w:numId w:val="1"/>
        </w:numPr>
        <w:tabs>
          <w:tab w:pos="1126" w:val="left" w:leader="none"/>
        </w:tabs>
        <w:spacing w:line="487" w:lineRule="exact" w:before="51" w:after="0"/>
        <w:ind w:left="1125" w:right="0" w:hanging="353"/>
        <w:jc w:val="left"/>
        <w:rPr>
          <w:sz w:val="24"/>
        </w:rPr>
      </w:pPr>
      <w:r>
        <w:rPr>
          <w:sz w:val="24"/>
        </w:rPr>
        <w:t>验收执行标准</w:t>
      </w:r>
    </w:p>
    <w:p>
      <w:pPr>
        <w:spacing w:line="467" w:lineRule="exact" w:before="0"/>
        <w:ind w:left="897" w:right="0" w:firstLine="0"/>
        <w:jc w:val="left"/>
        <w:rPr>
          <w:rFonts w:ascii="Noto Sans CJK JP Regular" w:eastAsia="Noto Sans CJK JP Regular" w:hint="eastAsia"/>
          <w:sz w:val="24"/>
        </w:rPr>
      </w:pPr>
      <w:r>
        <w:rPr>
          <w:rFonts w:ascii="Times New Roman" w:eastAsia="Times New Roman"/>
          <w:b/>
          <w:sz w:val="24"/>
        </w:rPr>
        <w:t>(1)</w:t>
      </w:r>
      <w:r>
        <w:rPr>
          <w:rFonts w:ascii="Noto Sans CJK JP Regular" w:eastAsia="Noto Sans CJK JP Regular" w:hint="eastAsia"/>
          <w:sz w:val="24"/>
        </w:rPr>
        <w:t>废水</w:t>
      </w:r>
    </w:p>
    <w:p>
      <w:pPr>
        <w:pStyle w:val="BodyText"/>
        <w:spacing w:line="220" w:lineRule="auto" w:before="8"/>
        <w:ind w:left="304" w:right="390" w:firstLine="480"/>
        <w:jc w:val="both"/>
      </w:pPr>
      <w:r>
        <w:rPr>
          <w:spacing w:val="8"/>
        </w:rPr>
        <w:t>项目废水经</w:t>
      </w:r>
      <w:r>
        <w:rPr>
          <w:spacing w:val="9"/>
          <w:w w:val="180"/>
        </w:rPr>
        <w:t>“</w:t>
      </w:r>
      <w:r>
        <w:rPr>
          <w:spacing w:val="9"/>
        </w:rPr>
        <w:t>二级生化处理装置</w:t>
      </w:r>
      <w:r>
        <w:rPr>
          <w:rFonts w:ascii="Arial" w:hAnsi="Arial" w:eastAsia="Arial"/>
          <w:spacing w:val="10"/>
        </w:rPr>
        <w:t>+</w:t>
      </w:r>
      <w:r>
        <w:rPr>
          <w:spacing w:val="9"/>
        </w:rPr>
        <w:t>二氧化氯消毒</w:t>
      </w:r>
      <w:r>
        <w:rPr>
          <w:spacing w:val="9"/>
          <w:w w:val="180"/>
        </w:rPr>
        <w:t>”</w:t>
      </w:r>
      <w:r>
        <w:rPr>
          <w:spacing w:val="8"/>
        </w:rPr>
        <w:t>处理系统处理后用于周边绿</w:t>
      </w:r>
      <w:r>
        <w:rPr>
          <w:spacing w:val="-5"/>
        </w:rPr>
        <w:t>化，废水执行《城市污水再生利用 城市杂用水水质》</w:t>
      </w:r>
      <w:r>
        <w:rPr/>
        <w:t>（</w:t>
      </w:r>
      <w:r>
        <w:rPr>
          <w:rFonts w:ascii="Arial" w:hAnsi="Arial" w:eastAsia="Arial"/>
        </w:rPr>
        <w:t>GB/T18920-2002</w:t>
      </w:r>
      <w:r>
        <w:rPr/>
        <w:t>）</w:t>
      </w:r>
      <w:r>
        <w:rPr>
          <w:spacing w:val="-48"/>
        </w:rPr>
        <w:t>表 </w:t>
      </w:r>
      <w:r>
        <w:rPr>
          <w:rFonts w:ascii="Arial" w:hAnsi="Arial" w:eastAsia="Arial"/>
        </w:rPr>
        <w:t>1</w:t>
      </w:r>
      <w:r>
        <w:rPr>
          <w:rFonts w:ascii="Arial" w:hAnsi="Arial" w:eastAsia="Arial"/>
          <w:spacing w:val="-42"/>
        </w:rPr>
        <w:t> </w:t>
      </w:r>
      <w:r>
        <w:rPr>
          <w:spacing w:val="2"/>
        </w:rPr>
        <w:t>中的</w:t>
      </w:r>
      <w:r>
        <w:rPr>
          <w:spacing w:val="10"/>
        </w:rPr>
        <w:t>城市绿化用水标准限值；同时部分排放因子参照执行《医疗机构水污染物排放标准》（</w:t>
      </w:r>
      <w:r>
        <w:rPr>
          <w:rFonts w:ascii="Arial" w:hAnsi="Arial" w:eastAsia="Arial"/>
          <w:spacing w:val="10"/>
        </w:rPr>
        <w:t>GB18466-2005</w:t>
      </w:r>
      <w:r>
        <w:rPr>
          <w:spacing w:val="10"/>
        </w:rPr>
        <w:t>）</w:t>
      </w:r>
      <w:r>
        <w:rPr>
          <w:spacing w:val="-38"/>
        </w:rPr>
        <w:t>表 </w:t>
      </w:r>
      <w:r>
        <w:rPr>
          <w:rFonts w:ascii="Arial" w:hAnsi="Arial" w:eastAsia="Arial"/>
        </w:rPr>
        <w:t>2</w:t>
      </w:r>
      <w:r>
        <w:rPr>
          <w:rFonts w:ascii="Arial" w:hAnsi="Arial" w:eastAsia="Arial"/>
          <w:spacing w:val="-30"/>
        </w:rPr>
        <w:t> </w:t>
      </w:r>
      <w:r>
        <w:rPr>
          <w:spacing w:val="-4"/>
        </w:rPr>
        <w:t>中的排放标准限值，主要评价因子及标准值见表 </w:t>
      </w:r>
      <w:r>
        <w:rPr>
          <w:rFonts w:ascii="Times New Roman" w:hAnsi="Times New Roman" w:eastAsia="Times New Roman"/>
        </w:rPr>
        <w:t>1-1</w:t>
      </w:r>
      <w:r>
        <w:rPr/>
        <w:t>。</w:t>
      </w:r>
    </w:p>
    <w:p>
      <w:pPr>
        <w:tabs>
          <w:tab w:pos="998" w:val="left" w:leader="none"/>
        </w:tabs>
        <w:spacing w:line="475" w:lineRule="exact" w:before="0"/>
        <w:ind w:left="0" w:right="90" w:firstLine="0"/>
        <w:jc w:val="center"/>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4"/>
          <w:sz w:val="24"/>
        </w:rPr>
        <w:t> </w:t>
      </w:r>
      <w:r>
        <w:rPr>
          <w:rFonts w:ascii="Trebuchet MS" w:eastAsia="Trebuchet MS"/>
          <w:b/>
          <w:sz w:val="24"/>
        </w:rPr>
        <w:t>1-1</w:t>
        <w:tab/>
      </w:r>
      <w:r>
        <w:rPr>
          <w:rFonts w:ascii="Noto Sans CJK JP Regular" w:eastAsia="Noto Sans CJK JP Regular" w:hint="eastAsia"/>
          <w:sz w:val="24"/>
        </w:rPr>
        <w:t>污水排放标准</w:t>
      </w:r>
    </w:p>
    <w:p>
      <w:pPr>
        <w:pStyle w:val="BodyText"/>
        <w:spacing w:before="9"/>
        <w:rPr>
          <w:rFonts w:ascii="Noto Sans CJK JP Regular"/>
          <w:sz w:val="3"/>
        </w:rPr>
      </w:pPr>
    </w:p>
    <w:tbl>
      <w:tblPr>
        <w:tblW w:w="0" w:type="auto"/>
        <w:jc w:val="left"/>
        <w:tblInd w:w="2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31"/>
        <w:gridCol w:w="3099"/>
        <w:gridCol w:w="3315"/>
      </w:tblGrid>
      <w:tr>
        <w:trPr>
          <w:trHeight w:val="272" w:hRule="atLeast"/>
        </w:trPr>
        <w:tc>
          <w:tcPr>
            <w:tcW w:w="2431" w:type="dxa"/>
            <w:tcBorders>
              <w:left w:val="nil"/>
              <w:bottom w:val="single" w:sz="4" w:space="0" w:color="000000"/>
              <w:right w:val="single" w:sz="4" w:space="0" w:color="000000"/>
            </w:tcBorders>
          </w:tcPr>
          <w:p>
            <w:pPr>
              <w:pStyle w:val="TableParagraph"/>
              <w:spacing w:line="252" w:lineRule="exact"/>
              <w:ind w:left="680" w:right="655"/>
              <w:rPr>
                <w:sz w:val="21"/>
              </w:rPr>
            </w:pPr>
            <w:r>
              <w:rPr>
                <w:sz w:val="21"/>
              </w:rPr>
              <w:t>污染因子</w:t>
            </w:r>
          </w:p>
        </w:tc>
        <w:tc>
          <w:tcPr>
            <w:tcW w:w="3099" w:type="dxa"/>
            <w:tcBorders>
              <w:left w:val="single" w:sz="4" w:space="0" w:color="000000"/>
              <w:bottom w:val="single" w:sz="4" w:space="0" w:color="000000"/>
              <w:right w:val="single" w:sz="4" w:space="0" w:color="000000"/>
            </w:tcBorders>
          </w:tcPr>
          <w:p>
            <w:pPr>
              <w:pStyle w:val="TableParagraph"/>
              <w:spacing w:line="252" w:lineRule="exact"/>
              <w:ind w:left="908" w:right="881"/>
              <w:rPr>
                <w:sz w:val="21"/>
              </w:rPr>
            </w:pPr>
            <w:r>
              <w:rPr>
                <w:sz w:val="21"/>
              </w:rPr>
              <w:t>标准浓度限值</w:t>
            </w:r>
          </w:p>
        </w:tc>
        <w:tc>
          <w:tcPr>
            <w:tcW w:w="3315" w:type="dxa"/>
            <w:tcBorders>
              <w:left w:val="single" w:sz="4" w:space="0" w:color="000000"/>
              <w:bottom w:val="single" w:sz="4" w:space="0" w:color="000000"/>
              <w:right w:val="nil"/>
            </w:tcBorders>
          </w:tcPr>
          <w:p>
            <w:pPr>
              <w:pStyle w:val="TableParagraph"/>
              <w:spacing w:line="252" w:lineRule="exact"/>
              <w:ind w:left="123" w:right="105"/>
              <w:rPr>
                <w:sz w:val="21"/>
              </w:rPr>
            </w:pPr>
            <w:r>
              <w:rPr>
                <w:sz w:val="21"/>
              </w:rPr>
              <w:t>标准来源</w:t>
            </w:r>
          </w:p>
        </w:tc>
      </w:tr>
      <w:tr>
        <w:trPr>
          <w:trHeight w:val="286" w:hRule="atLeast"/>
        </w:trPr>
        <w:tc>
          <w:tcPr>
            <w:tcW w:w="2431" w:type="dxa"/>
            <w:tcBorders>
              <w:top w:val="single" w:sz="4" w:space="0" w:color="000000"/>
              <w:left w:val="nil"/>
              <w:bottom w:val="single" w:sz="4" w:space="0" w:color="000000"/>
              <w:right w:val="single" w:sz="4" w:space="0" w:color="000000"/>
            </w:tcBorders>
          </w:tcPr>
          <w:p>
            <w:pPr>
              <w:pStyle w:val="TableParagraph"/>
              <w:spacing w:line="248" w:lineRule="exact" w:before="18"/>
              <w:ind w:left="680" w:right="652"/>
              <w:rPr>
                <w:rFonts w:ascii="Times New Roman"/>
                <w:sz w:val="21"/>
              </w:rPr>
            </w:pPr>
            <w:r>
              <w:rPr>
                <w:rFonts w:ascii="Times New Roman"/>
                <w:position w:val="2"/>
                <w:sz w:val="21"/>
              </w:rPr>
              <w:t>BOD</w:t>
            </w:r>
            <w:r>
              <w:rPr>
                <w:rFonts w:ascii="Times New Roman"/>
                <w:position w:val="2"/>
                <w:sz w:val="21"/>
                <w:vertAlign w:val="subscript"/>
              </w:rPr>
              <w:t>5</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before="18"/>
              <w:ind w:left="902" w:right="881"/>
              <w:rPr>
                <w:rFonts w:ascii="Arial"/>
                <w:sz w:val="21"/>
              </w:rPr>
            </w:pPr>
            <w:r>
              <w:rPr>
                <w:rFonts w:ascii="Arial"/>
                <w:sz w:val="21"/>
              </w:rPr>
              <w:t>20 mg/L</w:t>
            </w:r>
          </w:p>
        </w:tc>
        <w:tc>
          <w:tcPr>
            <w:tcW w:w="3315" w:type="dxa"/>
            <w:vMerge w:val="restart"/>
            <w:tcBorders>
              <w:top w:val="single" w:sz="4" w:space="0" w:color="000000"/>
              <w:left w:val="single" w:sz="4" w:space="0" w:color="000000"/>
              <w:bottom w:val="single" w:sz="4" w:space="0" w:color="000000"/>
              <w:right w:val="nil"/>
            </w:tcBorders>
          </w:tcPr>
          <w:p>
            <w:pPr>
              <w:pStyle w:val="TableParagraph"/>
              <w:spacing w:line="146" w:lineRule="auto" w:before="51"/>
              <w:ind w:left="123" w:right="105"/>
              <w:rPr>
                <w:rFonts w:ascii="Arial" w:eastAsia="Arial"/>
                <w:sz w:val="21"/>
              </w:rPr>
            </w:pPr>
            <w:r>
              <w:rPr>
                <w:sz w:val="21"/>
              </w:rPr>
              <w:t>《城市污水再生利用 城市杂用水</w:t>
            </w:r>
            <w:r>
              <w:rPr>
                <w:w w:val="95"/>
                <w:sz w:val="21"/>
              </w:rPr>
              <w:t>水质》（</w:t>
            </w:r>
            <w:r>
              <w:rPr>
                <w:rFonts w:ascii="Arial" w:eastAsia="Arial"/>
                <w:w w:val="95"/>
                <w:sz w:val="21"/>
              </w:rPr>
              <w:t>GB/T18920-2002</w:t>
            </w:r>
            <w:r>
              <w:rPr>
                <w:w w:val="95"/>
                <w:sz w:val="21"/>
              </w:rPr>
              <w:t>）表 </w:t>
            </w:r>
            <w:r>
              <w:rPr>
                <w:rFonts w:ascii="Arial" w:eastAsia="Arial"/>
                <w:w w:val="95"/>
                <w:sz w:val="21"/>
              </w:rPr>
              <w:t>1</w:t>
            </w:r>
          </w:p>
          <w:p>
            <w:pPr>
              <w:pStyle w:val="TableParagraph"/>
              <w:spacing w:line="263" w:lineRule="exact"/>
              <w:ind w:left="121" w:right="105"/>
              <w:rPr>
                <w:sz w:val="21"/>
              </w:rPr>
            </w:pPr>
            <w:r>
              <w:rPr>
                <w:sz w:val="21"/>
              </w:rPr>
              <w:t>绿化用水标准</w:t>
            </w:r>
          </w:p>
        </w:tc>
      </w:tr>
      <w:tr>
        <w:trPr>
          <w:trHeight w:val="286" w:hRule="atLeast"/>
        </w:trPr>
        <w:tc>
          <w:tcPr>
            <w:tcW w:w="2431" w:type="dxa"/>
            <w:tcBorders>
              <w:top w:val="single" w:sz="4" w:space="0" w:color="000000"/>
              <w:left w:val="nil"/>
              <w:bottom w:val="single" w:sz="4" w:space="0" w:color="000000"/>
              <w:right w:val="single" w:sz="4" w:space="0" w:color="000000"/>
            </w:tcBorders>
          </w:tcPr>
          <w:p>
            <w:pPr>
              <w:pStyle w:val="TableParagraph"/>
              <w:spacing w:line="266" w:lineRule="exact"/>
              <w:ind w:left="677" w:right="655"/>
              <w:rPr>
                <w:sz w:val="21"/>
              </w:rPr>
            </w:pPr>
            <w:r>
              <w:rPr>
                <w:sz w:val="21"/>
              </w:rPr>
              <w:t>氨氮</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before="17"/>
              <w:ind w:left="902" w:right="881"/>
              <w:rPr>
                <w:rFonts w:ascii="Arial"/>
                <w:sz w:val="21"/>
              </w:rPr>
            </w:pPr>
            <w:r>
              <w:rPr>
                <w:rFonts w:ascii="Arial"/>
                <w:sz w:val="21"/>
              </w:rPr>
              <w:t>20 mg/L</w:t>
            </w:r>
          </w:p>
        </w:tc>
        <w:tc>
          <w:tcPr>
            <w:tcW w:w="3315" w:type="dxa"/>
            <w:vMerge/>
            <w:tcBorders>
              <w:top w:val="nil"/>
              <w:left w:val="single" w:sz="4" w:space="0" w:color="000000"/>
              <w:bottom w:val="single" w:sz="4" w:space="0" w:color="000000"/>
              <w:right w:val="nil"/>
            </w:tcBorders>
          </w:tcPr>
          <w:p>
            <w:pPr>
              <w:rPr>
                <w:sz w:val="2"/>
                <w:szCs w:val="2"/>
              </w:rPr>
            </w:pPr>
          </w:p>
        </w:tc>
      </w:tr>
      <w:tr>
        <w:trPr>
          <w:trHeight w:val="285" w:hRule="atLeast"/>
        </w:trPr>
        <w:tc>
          <w:tcPr>
            <w:tcW w:w="2431" w:type="dxa"/>
            <w:tcBorders>
              <w:top w:val="single" w:sz="4" w:space="0" w:color="000000"/>
              <w:left w:val="nil"/>
              <w:bottom w:val="single" w:sz="4" w:space="0" w:color="000000"/>
              <w:right w:val="single" w:sz="4" w:space="0" w:color="000000"/>
            </w:tcBorders>
          </w:tcPr>
          <w:p>
            <w:pPr>
              <w:pStyle w:val="TableParagraph"/>
              <w:spacing w:line="266" w:lineRule="exact"/>
              <w:ind w:left="680" w:right="655"/>
              <w:rPr>
                <w:sz w:val="21"/>
              </w:rPr>
            </w:pPr>
            <w:r>
              <w:rPr>
                <w:sz w:val="21"/>
              </w:rPr>
              <w:t>粪大肠菌群</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left="902" w:right="881"/>
              <w:rPr>
                <w:rFonts w:ascii="Arial" w:eastAsia="Arial"/>
                <w:sz w:val="21"/>
              </w:rPr>
            </w:pPr>
            <w:r>
              <w:rPr>
                <w:rFonts w:ascii="Arial" w:eastAsia="Arial"/>
                <w:sz w:val="21"/>
              </w:rPr>
              <w:t>3 </w:t>
            </w:r>
            <w:r>
              <w:rPr>
                <w:sz w:val="21"/>
              </w:rPr>
              <w:t>个</w:t>
            </w:r>
            <w:r>
              <w:rPr>
                <w:rFonts w:ascii="Arial" w:eastAsia="Arial"/>
                <w:sz w:val="21"/>
              </w:rPr>
              <w:t>/L</w:t>
            </w:r>
          </w:p>
        </w:tc>
        <w:tc>
          <w:tcPr>
            <w:tcW w:w="3315" w:type="dxa"/>
            <w:vMerge/>
            <w:tcBorders>
              <w:top w:val="nil"/>
              <w:left w:val="single" w:sz="4" w:space="0" w:color="000000"/>
              <w:bottom w:val="single" w:sz="4" w:space="0" w:color="000000"/>
              <w:right w:val="nil"/>
            </w:tcBorders>
          </w:tcPr>
          <w:p>
            <w:pPr>
              <w:rPr>
                <w:sz w:val="2"/>
                <w:szCs w:val="2"/>
              </w:rPr>
            </w:pPr>
          </w:p>
        </w:tc>
      </w:tr>
      <w:tr>
        <w:trPr>
          <w:trHeight w:val="276" w:hRule="atLeast"/>
        </w:trPr>
        <w:tc>
          <w:tcPr>
            <w:tcW w:w="2431" w:type="dxa"/>
            <w:tcBorders>
              <w:top w:val="single" w:sz="4" w:space="0" w:color="000000"/>
              <w:left w:val="nil"/>
              <w:bottom w:val="single" w:sz="4" w:space="0" w:color="000000"/>
              <w:right w:val="single" w:sz="4" w:space="0" w:color="000000"/>
            </w:tcBorders>
          </w:tcPr>
          <w:p>
            <w:pPr>
              <w:pStyle w:val="TableParagraph"/>
              <w:spacing w:line="235" w:lineRule="exact" w:before="21"/>
              <w:ind w:left="680" w:right="653"/>
              <w:rPr>
                <w:rFonts w:ascii="Times New Roman"/>
                <w:sz w:val="21"/>
              </w:rPr>
            </w:pPr>
            <w:r>
              <w:rPr>
                <w:rFonts w:ascii="Times New Roman"/>
                <w:sz w:val="21"/>
              </w:rPr>
              <w:t>COD</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902" w:right="881"/>
              <w:rPr>
                <w:rFonts w:ascii="Arial"/>
                <w:sz w:val="21"/>
              </w:rPr>
            </w:pPr>
            <w:r>
              <w:rPr>
                <w:rFonts w:ascii="Arial"/>
                <w:sz w:val="21"/>
              </w:rPr>
              <w:t>60 mg/L</w:t>
            </w:r>
          </w:p>
        </w:tc>
        <w:tc>
          <w:tcPr>
            <w:tcW w:w="3315" w:type="dxa"/>
            <w:vMerge w:val="restart"/>
            <w:tcBorders>
              <w:top w:val="single" w:sz="4" w:space="0" w:color="000000"/>
              <w:left w:val="single" w:sz="4" w:space="0" w:color="000000"/>
              <w:right w:val="nil"/>
            </w:tcBorders>
          </w:tcPr>
          <w:p>
            <w:pPr>
              <w:pStyle w:val="TableParagraph"/>
              <w:spacing w:before="1"/>
              <w:jc w:val="left"/>
              <w:rPr>
                <w:rFonts w:ascii="Noto Sans CJK JP Regular"/>
                <w:sz w:val="10"/>
              </w:rPr>
            </w:pPr>
          </w:p>
          <w:p>
            <w:pPr>
              <w:pStyle w:val="TableParagraph"/>
              <w:spacing w:line="359" w:lineRule="exact"/>
              <w:ind w:left="194"/>
              <w:jc w:val="left"/>
              <w:rPr>
                <w:sz w:val="21"/>
              </w:rPr>
            </w:pPr>
            <w:r>
              <w:rPr>
                <w:w w:val="95"/>
                <w:sz w:val="21"/>
              </w:rPr>
              <w:t>《医疗机构水污染物排放标准》</w:t>
            </w:r>
          </w:p>
          <w:p>
            <w:pPr>
              <w:pStyle w:val="TableParagraph"/>
              <w:spacing w:line="359" w:lineRule="exact"/>
              <w:ind w:left="189"/>
              <w:jc w:val="left"/>
              <w:rPr>
                <w:sz w:val="21"/>
              </w:rPr>
            </w:pPr>
            <w:r>
              <w:rPr>
                <w:w w:val="95"/>
                <w:sz w:val="21"/>
              </w:rPr>
              <w:t>（</w:t>
            </w:r>
            <w:r>
              <w:rPr>
                <w:rFonts w:ascii="Arial" w:eastAsia="Arial"/>
                <w:w w:val="95"/>
                <w:sz w:val="21"/>
              </w:rPr>
              <w:t>GB18466-2005</w:t>
            </w:r>
            <w:r>
              <w:rPr>
                <w:w w:val="95"/>
                <w:sz w:val="21"/>
              </w:rPr>
              <w:t>）</w:t>
            </w:r>
            <w:r>
              <w:rPr>
                <w:spacing w:val="-30"/>
                <w:w w:val="95"/>
                <w:sz w:val="21"/>
              </w:rPr>
              <w:t>表 </w:t>
            </w:r>
            <w:r>
              <w:rPr>
                <w:rFonts w:ascii="Arial" w:eastAsia="Arial"/>
                <w:w w:val="95"/>
                <w:sz w:val="21"/>
              </w:rPr>
              <w:t>2</w:t>
            </w:r>
            <w:r>
              <w:rPr>
                <w:rFonts w:ascii="Arial" w:eastAsia="Arial"/>
                <w:spacing w:val="-15"/>
                <w:w w:val="95"/>
                <w:sz w:val="21"/>
              </w:rPr>
              <w:t> </w:t>
            </w:r>
            <w:r>
              <w:rPr>
                <w:w w:val="95"/>
                <w:sz w:val="21"/>
              </w:rPr>
              <w:t>排放标准</w:t>
            </w:r>
          </w:p>
        </w:tc>
      </w:tr>
      <w:tr>
        <w:trPr>
          <w:trHeight w:val="266" w:hRule="atLeast"/>
        </w:trPr>
        <w:tc>
          <w:tcPr>
            <w:tcW w:w="2431" w:type="dxa"/>
            <w:tcBorders>
              <w:top w:val="single" w:sz="4" w:space="0" w:color="000000"/>
              <w:left w:val="nil"/>
              <w:bottom w:val="single" w:sz="4" w:space="0" w:color="000000"/>
              <w:right w:val="single" w:sz="4" w:space="0" w:color="000000"/>
            </w:tcBorders>
          </w:tcPr>
          <w:p>
            <w:pPr>
              <w:pStyle w:val="TableParagraph"/>
              <w:spacing w:line="233" w:lineRule="exact" w:before="13"/>
              <w:ind w:left="678" w:right="655"/>
              <w:rPr>
                <w:rFonts w:ascii="Times New Roman"/>
                <w:sz w:val="21"/>
              </w:rPr>
            </w:pPr>
            <w:r>
              <w:rPr>
                <w:rFonts w:ascii="Times New Roman"/>
                <w:sz w:val="21"/>
              </w:rPr>
              <w:t>SS</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7"/>
              <w:ind w:left="902" w:right="881"/>
              <w:rPr>
                <w:rFonts w:ascii="Arial"/>
                <w:sz w:val="21"/>
              </w:rPr>
            </w:pPr>
            <w:r>
              <w:rPr>
                <w:rFonts w:ascii="Arial"/>
                <w:sz w:val="21"/>
              </w:rPr>
              <w:t>20 mg/L</w:t>
            </w:r>
          </w:p>
        </w:tc>
        <w:tc>
          <w:tcPr>
            <w:tcW w:w="3315" w:type="dxa"/>
            <w:vMerge/>
            <w:tcBorders>
              <w:top w:val="nil"/>
              <w:left w:val="single" w:sz="4" w:space="0" w:color="000000"/>
              <w:right w:val="nil"/>
            </w:tcBorders>
          </w:tcPr>
          <w:p>
            <w:pPr>
              <w:rPr>
                <w:sz w:val="2"/>
                <w:szCs w:val="2"/>
              </w:rPr>
            </w:pPr>
          </w:p>
        </w:tc>
      </w:tr>
      <w:tr>
        <w:trPr>
          <w:trHeight w:val="266" w:hRule="atLeast"/>
        </w:trPr>
        <w:tc>
          <w:tcPr>
            <w:tcW w:w="2431" w:type="dxa"/>
            <w:tcBorders>
              <w:top w:val="single" w:sz="4" w:space="0" w:color="000000"/>
              <w:left w:val="nil"/>
              <w:bottom w:val="single" w:sz="4" w:space="0" w:color="000000"/>
              <w:right w:val="single" w:sz="4" w:space="0" w:color="000000"/>
            </w:tcBorders>
          </w:tcPr>
          <w:p>
            <w:pPr>
              <w:pStyle w:val="TableParagraph"/>
              <w:spacing w:line="246" w:lineRule="exact"/>
              <w:ind w:left="680" w:right="655"/>
              <w:rPr>
                <w:sz w:val="21"/>
              </w:rPr>
            </w:pPr>
            <w:r>
              <w:rPr>
                <w:sz w:val="21"/>
              </w:rPr>
              <w:t>动植物油</w:t>
            </w:r>
          </w:p>
        </w:tc>
        <w:tc>
          <w:tcPr>
            <w:tcW w:w="309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6"/>
              <w:ind w:left="899" w:right="881"/>
              <w:rPr>
                <w:rFonts w:ascii="Arial"/>
                <w:sz w:val="21"/>
              </w:rPr>
            </w:pPr>
            <w:r>
              <w:rPr>
                <w:rFonts w:ascii="Arial"/>
                <w:sz w:val="21"/>
              </w:rPr>
              <w:t>5 mg/L</w:t>
            </w:r>
          </w:p>
        </w:tc>
        <w:tc>
          <w:tcPr>
            <w:tcW w:w="3315" w:type="dxa"/>
            <w:vMerge/>
            <w:tcBorders>
              <w:top w:val="nil"/>
              <w:left w:val="single" w:sz="4" w:space="0" w:color="000000"/>
              <w:right w:val="nil"/>
            </w:tcBorders>
          </w:tcPr>
          <w:p>
            <w:pPr>
              <w:rPr>
                <w:sz w:val="2"/>
                <w:szCs w:val="2"/>
              </w:rPr>
            </w:pPr>
          </w:p>
        </w:tc>
      </w:tr>
      <w:tr>
        <w:trPr>
          <w:trHeight w:val="275" w:hRule="atLeast"/>
        </w:trPr>
        <w:tc>
          <w:tcPr>
            <w:tcW w:w="2431" w:type="dxa"/>
            <w:tcBorders>
              <w:top w:val="single" w:sz="4" w:space="0" w:color="000000"/>
              <w:left w:val="nil"/>
              <w:right w:val="single" w:sz="4" w:space="0" w:color="000000"/>
            </w:tcBorders>
          </w:tcPr>
          <w:p>
            <w:pPr>
              <w:pStyle w:val="TableParagraph"/>
              <w:spacing w:line="256" w:lineRule="exact"/>
              <w:ind w:left="680" w:right="653"/>
              <w:rPr>
                <w:sz w:val="21"/>
              </w:rPr>
            </w:pPr>
            <w:r>
              <w:rPr>
                <w:sz w:val="21"/>
              </w:rPr>
              <w:t>总余氯</w:t>
            </w:r>
          </w:p>
        </w:tc>
        <w:tc>
          <w:tcPr>
            <w:tcW w:w="3099" w:type="dxa"/>
            <w:tcBorders>
              <w:top w:val="single" w:sz="4" w:space="0" w:color="000000"/>
              <w:left w:val="single" w:sz="4" w:space="0" w:color="000000"/>
              <w:right w:val="single" w:sz="4" w:space="0" w:color="000000"/>
            </w:tcBorders>
          </w:tcPr>
          <w:p>
            <w:pPr>
              <w:pStyle w:val="TableParagraph"/>
              <w:spacing w:before="8"/>
              <w:ind w:left="1178"/>
              <w:jc w:val="left"/>
              <w:rPr>
                <w:rFonts w:ascii="Arial"/>
                <w:sz w:val="21"/>
              </w:rPr>
            </w:pPr>
            <w:r>
              <w:rPr>
                <w:rFonts w:ascii="Arial"/>
                <w:sz w:val="21"/>
              </w:rPr>
              <w:t>0.5 mg/L</w:t>
            </w:r>
          </w:p>
        </w:tc>
        <w:tc>
          <w:tcPr>
            <w:tcW w:w="3315" w:type="dxa"/>
            <w:vMerge/>
            <w:tcBorders>
              <w:top w:val="nil"/>
              <w:left w:val="single" w:sz="4" w:space="0" w:color="000000"/>
              <w:right w:val="nil"/>
            </w:tcBorders>
          </w:tcPr>
          <w:p>
            <w:pPr>
              <w:rPr>
                <w:sz w:val="2"/>
                <w:szCs w:val="2"/>
              </w:rPr>
            </w:pPr>
          </w:p>
        </w:tc>
      </w:tr>
    </w:tbl>
    <w:p>
      <w:pPr>
        <w:spacing w:line="488" w:lineRule="exact" w:before="95"/>
        <w:ind w:left="897" w:right="0" w:firstLine="0"/>
        <w:jc w:val="left"/>
        <w:rPr>
          <w:rFonts w:ascii="Noto Sans CJK JP Regular" w:eastAsia="Noto Sans CJK JP Regular" w:hint="eastAsia"/>
          <w:sz w:val="24"/>
        </w:rPr>
      </w:pPr>
      <w:r>
        <w:rPr>
          <w:rFonts w:ascii="Times New Roman" w:eastAsia="Times New Roman"/>
          <w:b/>
          <w:sz w:val="24"/>
        </w:rPr>
        <w:t>(2)</w:t>
      </w:r>
      <w:r>
        <w:rPr>
          <w:rFonts w:ascii="Noto Sans CJK JP Regular" w:eastAsia="Noto Sans CJK JP Regular" w:hint="eastAsia"/>
          <w:sz w:val="24"/>
        </w:rPr>
        <w:t>废气</w:t>
      </w:r>
    </w:p>
    <w:p>
      <w:pPr>
        <w:pStyle w:val="BodyText"/>
        <w:spacing w:line="467" w:lineRule="exact"/>
        <w:ind w:left="904"/>
      </w:pPr>
      <w:r>
        <w:rPr/>
        <w:t>项目污水处理站产生的臭气执行《医疗机构水污染物排放标准》 （GB18466-</w:t>
      </w:r>
    </w:p>
    <w:p>
      <w:pPr>
        <w:pStyle w:val="BodyText"/>
        <w:spacing w:line="220" w:lineRule="auto" w:before="6"/>
        <w:ind w:left="304" w:right="839"/>
      </w:pPr>
      <w:r>
        <w:rPr/>
        <w:t>2005）</w:t>
      </w:r>
      <w:r>
        <w:rPr>
          <w:spacing w:val="-30"/>
        </w:rPr>
        <w:t>表 </w:t>
      </w:r>
      <w:r>
        <w:rPr/>
        <w:t>3</w:t>
      </w:r>
      <w:r>
        <w:rPr>
          <w:spacing w:val="-8"/>
        </w:rPr>
        <w:t> 中的污水站恶臭排放限值，厨房油烟执行《饮食业油烟排放标准</w:t>
      </w:r>
      <w:r>
        <w:rPr/>
        <w:t>（试行）》（</w:t>
      </w:r>
      <w:r>
        <w:rPr>
          <w:rFonts w:ascii="Arial" w:eastAsia="Arial"/>
        </w:rPr>
        <w:t>GB18483-2001</w:t>
      </w:r>
      <w:r>
        <w:rPr/>
        <w:t>）</w:t>
      </w:r>
      <w:r>
        <w:rPr>
          <w:spacing w:val="-4"/>
        </w:rPr>
        <w:t>中的小型相关要求，评价因子及标准值见表 </w:t>
      </w:r>
      <w:r>
        <w:rPr>
          <w:rFonts w:ascii="Times New Roman" w:eastAsia="Times New Roman"/>
        </w:rPr>
        <w:t>1-2</w:t>
      </w:r>
      <w:r>
        <w:rPr/>
        <w:t>。</w:t>
      </w:r>
    </w:p>
    <w:p>
      <w:pPr>
        <w:tabs>
          <w:tab w:pos="1039" w:val="left" w:leader="none"/>
        </w:tabs>
        <w:spacing w:line="480" w:lineRule="exact" w:before="0"/>
        <w:ind w:left="0" w:right="88" w:firstLine="0"/>
        <w:jc w:val="center"/>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1-2</w:t>
        <w:tab/>
      </w:r>
      <w:r>
        <w:rPr>
          <w:rFonts w:ascii="Noto Sans CJK JP Regular" w:eastAsia="Noto Sans CJK JP Regular" w:hint="eastAsia"/>
          <w:sz w:val="24"/>
        </w:rPr>
        <w:t>大气污染物排放标准</w:t>
      </w:r>
    </w:p>
    <w:p>
      <w:pPr>
        <w:pStyle w:val="BodyText"/>
        <w:spacing w:before="8"/>
        <w:rPr>
          <w:rFonts w:ascii="Noto Sans CJK JP Regular"/>
          <w:sz w:val="3"/>
        </w:r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10"/>
        <w:gridCol w:w="2710"/>
        <w:gridCol w:w="3227"/>
      </w:tblGrid>
      <w:tr>
        <w:trPr>
          <w:trHeight w:val="272" w:hRule="atLeast"/>
        </w:trPr>
        <w:tc>
          <w:tcPr>
            <w:tcW w:w="2710" w:type="dxa"/>
            <w:tcBorders>
              <w:left w:val="nil"/>
              <w:bottom w:val="single" w:sz="4" w:space="0" w:color="000000"/>
              <w:right w:val="single" w:sz="4" w:space="0" w:color="000000"/>
            </w:tcBorders>
          </w:tcPr>
          <w:p>
            <w:pPr>
              <w:pStyle w:val="TableParagraph"/>
              <w:spacing w:line="252" w:lineRule="exact"/>
              <w:ind w:left="925" w:right="900"/>
              <w:rPr>
                <w:sz w:val="21"/>
              </w:rPr>
            </w:pPr>
            <w:r>
              <w:rPr>
                <w:sz w:val="21"/>
              </w:rPr>
              <w:t>污染因子</w:t>
            </w:r>
          </w:p>
        </w:tc>
        <w:tc>
          <w:tcPr>
            <w:tcW w:w="2710" w:type="dxa"/>
            <w:tcBorders>
              <w:left w:val="single" w:sz="4" w:space="0" w:color="000000"/>
              <w:bottom w:val="single" w:sz="4" w:space="0" w:color="000000"/>
              <w:right w:val="single" w:sz="4" w:space="0" w:color="000000"/>
            </w:tcBorders>
          </w:tcPr>
          <w:p>
            <w:pPr>
              <w:pStyle w:val="TableParagraph"/>
              <w:spacing w:line="252" w:lineRule="exact"/>
              <w:ind w:left="183" w:right="166"/>
              <w:rPr>
                <w:sz w:val="21"/>
              </w:rPr>
            </w:pPr>
            <w:r>
              <w:rPr>
                <w:sz w:val="21"/>
              </w:rPr>
              <w:t>无组织排放监控浓度限值</w:t>
            </w:r>
          </w:p>
        </w:tc>
        <w:tc>
          <w:tcPr>
            <w:tcW w:w="3227" w:type="dxa"/>
            <w:tcBorders>
              <w:left w:val="single" w:sz="4" w:space="0" w:color="000000"/>
              <w:bottom w:val="single" w:sz="4" w:space="0" w:color="000000"/>
              <w:right w:val="nil"/>
            </w:tcBorders>
          </w:tcPr>
          <w:p>
            <w:pPr>
              <w:pStyle w:val="TableParagraph"/>
              <w:spacing w:line="252" w:lineRule="exact"/>
              <w:ind w:left="127" w:right="112"/>
              <w:rPr>
                <w:sz w:val="21"/>
              </w:rPr>
            </w:pPr>
            <w:r>
              <w:rPr>
                <w:sz w:val="21"/>
              </w:rPr>
              <w:t>标准来源</w:t>
            </w:r>
          </w:p>
        </w:tc>
      </w:tr>
      <w:tr>
        <w:trPr>
          <w:trHeight w:val="286" w:hRule="atLeast"/>
        </w:trPr>
        <w:tc>
          <w:tcPr>
            <w:tcW w:w="2710" w:type="dxa"/>
            <w:tcBorders>
              <w:top w:val="single" w:sz="4" w:space="0" w:color="000000"/>
              <w:left w:val="nil"/>
              <w:bottom w:val="single" w:sz="4" w:space="0" w:color="000000"/>
              <w:right w:val="single" w:sz="4" w:space="0" w:color="000000"/>
            </w:tcBorders>
          </w:tcPr>
          <w:p>
            <w:pPr>
              <w:pStyle w:val="TableParagraph"/>
              <w:spacing w:line="266" w:lineRule="exact"/>
              <w:ind w:left="923" w:right="900"/>
              <w:rPr>
                <w:sz w:val="21"/>
              </w:rPr>
            </w:pPr>
            <w:r>
              <w:rPr>
                <w:sz w:val="21"/>
              </w:rPr>
              <w:t>硫化氢</w:t>
            </w:r>
          </w:p>
        </w:tc>
        <w:tc>
          <w:tcPr>
            <w:tcW w:w="2710" w:type="dxa"/>
            <w:tcBorders>
              <w:top w:val="single" w:sz="4" w:space="0" w:color="000000"/>
              <w:left w:val="single" w:sz="4" w:space="0" w:color="000000"/>
              <w:bottom w:val="single" w:sz="4" w:space="0" w:color="000000"/>
              <w:right w:val="single" w:sz="4" w:space="0" w:color="000000"/>
            </w:tcBorders>
          </w:tcPr>
          <w:p>
            <w:pPr>
              <w:pStyle w:val="TableParagraph"/>
              <w:spacing w:before="23"/>
              <w:ind w:left="871"/>
              <w:jc w:val="left"/>
              <w:rPr>
                <w:rFonts w:ascii="Times New Roman"/>
                <w:sz w:val="13"/>
              </w:rPr>
            </w:pPr>
            <w:r>
              <w:rPr>
                <w:rFonts w:ascii="Times New Roman"/>
                <w:sz w:val="21"/>
              </w:rPr>
              <w:t>0.03 mg/m</w:t>
            </w:r>
            <w:r>
              <w:rPr>
                <w:rFonts w:ascii="Times New Roman"/>
                <w:position w:val="7"/>
                <w:sz w:val="13"/>
              </w:rPr>
              <w:t>3</w:t>
            </w:r>
          </w:p>
        </w:tc>
        <w:tc>
          <w:tcPr>
            <w:tcW w:w="3227" w:type="dxa"/>
            <w:vMerge w:val="restart"/>
            <w:tcBorders>
              <w:top w:val="single" w:sz="4" w:space="0" w:color="000000"/>
              <w:left w:val="single" w:sz="4" w:space="0" w:color="000000"/>
              <w:bottom w:val="single" w:sz="4" w:space="0" w:color="000000"/>
              <w:right w:val="nil"/>
            </w:tcBorders>
          </w:tcPr>
          <w:p>
            <w:pPr>
              <w:pStyle w:val="TableParagraph"/>
              <w:spacing w:before="1"/>
              <w:jc w:val="left"/>
              <w:rPr>
                <w:rFonts w:ascii="Noto Sans CJK JP Regular"/>
                <w:sz w:val="10"/>
              </w:rPr>
            </w:pPr>
          </w:p>
          <w:p>
            <w:pPr>
              <w:pStyle w:val="TableParagraph"/>
              <w:spacing w:line="359" w:lineRule="exact"/>
              <w:ind w:left="127" w:right="115"/>
              <w:rPr>
                <w:sz w:val="21"/>
              </w:rPr>
            </w:pPr>
            <w:r>
              <w:rPr>
                <w:sz w:val="21"/>
              </w:rPr>
              <w:t>《医疗机构水污染物排放标准》</w:t>
            </w:r>
          </w:p>
          <w:p>
            <w:pPr>
              <w:pStyle w:val="TableParagraph"/>
              <w:spacing w:line="359" w:lineRule="exact"/>
              <w:ind w:left="127" w:right="113"/>
              <w:rPr>
                <w:sz w:val="21"/>
              </w:rPr>
            </w:pPr>
            <w:r>
              <w:rPr>
                <w:sz w:val="21"/>
              </w:rPr>
              <w:t>（GB18466-2005）表 3</w:t>
            </w:r>
          </w:p>
        </w:tc>
      </w:tr>
      <w:tr>
        <w:trPr>
          <w:trHeight w:val="285" w:hRule="atLeast"/>
        </w:trPr>
        <w:tc>
          <w:tcPr>
            <w:tcW w:w="2710" w:type="dxa"/>
            <w:tcBorders>
              <w:top w:val="single" w:sz="4" w:space="0" w:color="000000"/>
              <w:left w:val="nil"/>
              <w:bottom w:val="single" w:sz="4" w:space="0" w:color="000000"/>
              <w:right w:val="single" w:sz="4" w:space="0" w:color="000000"/>
            </w:tcBorders>
          </w:tcPr>
          <w:p>
            <w:pPr>
              <w:pStyle w:val="TableParagraph"/>
              <w:spacing w:line="266" w:lineRule="exact"/>
              <w:ind w:left="25"/>
              <w:rPr>
                <w:sz w:val="21"/>
              </w:rPr>
            </w:pPr>
            <w:r>
              <w:rPr>
                <w:w w:val="99"/>
                <w:sz w:val="21"/>
              </w:rPr>
              <w:t>氨</w:t>
            </w:r>
          </w:p>
        </w:tc>
        <w:tc>
          <w:tcPr>
            <w:tcW w:w="2710" w:type="dxa"/>
            <w:tcBorders>
              <w:top w:val="single" w:sz="4" w:space="0" w:color="000000"/>
              <w:left w:val="single" w:sz="4" w:space="0" w:color="000000"/>
              <w:bottom w:val="single" w:sz="4" w:space="0" w:color="000000"/>
              <w:right w:val="single" w:sz="4" w:space="0" w:color="000000"/>
            </w:tcBorders>
          </w:tcPr>
          <w:p>
            <w:pPr>
              <w:pStyle w:val="TableParagraph"/>
              <w:spacing w:before="22"/>
              <w:ind w:left="924"/>
              <w:jc w:val="left"/>
              <w:rPr>
                <w:rFonts w:ascii="Times New Roman"/>
                <w:sz w:val="13"/>
              </w:rPr>
            </w:pPr>
            <w:r>
              <w:rPr>
                <w:rFonts w:ascii="Times New Roman"/>
                <w:sz w:val="21"/>
              </w:rPr>
              <w:t>1.0 mg/m</w:t>
            </w:r>
            <w:r>
              <w:rPr>
                <w:rFonts w:ascii="Times New Roman"/>
                <w:position w:val="7"/>
                <w:sz w:val="13"/>
              </w:rPr>
              <w:t>3</w:t>
            </w:r>
          </w:p>
        </w:tc>
        <w:tc>
          <w:tcPr>
            <w:tcW w:w="3227" w:type="dxa"/>
            <w:vMerge/>
            <w:tcBorders>
              <w:top w:val="nil"/>
              <w:left w:val="single" w:sz="4" w:space="0" w:color="000000"/>
              <w:bottom w:val="single" w:sz="4" w:space="0" w:color="000000"/>
              <w:right w:val="nil"/>
            </w:tcBorders>
          </w:tcPr>
          <w:p>
            <w:pPr>
              <w:rPr>
                <w:sz w:val="2"/>
                <w:szCs w:val="2"/>
              </w:rPr>
            </w:pPr>
          </w:p>
        </w:tc>
      </w:tr>
      <w:tr>
        <w:trPr>
          <w:trHeight w:val="286" w:hRule="atLeast"/>
        </w:trPr>
        <w:tc>
          <w:tcPr>
            <w:tcW w:w="2710" w:type="dxa"/>
            <w:tcBorders>
              <w:top w:val="single" w:sz="4" w:space="0" w:color="000000"/>
              <w:left w:val="nil"/>
              <w:bottom w:val="single" w:sz="4" w:space="0" w:color="000000"/>
              <w:right w:val="single" w:sz="4" w:space="0" w:color="000000"/>
            </w:tcBorders>
          </w:tcPr>
          <w:p>
            <w:pPr>
              <w:pStyle w:val="TableParagraph"/>
              <w:spacing w:line="266" w:lineRule="exact"/>
              <w:ind w:left="923" w:right="900"/>
              <w:rPr>
                <w:sz w:val="21"/>
              </w:rPr>
            </w:pPr>
            <w:r>
              <w:rPr>
                <w:sz w:val="21"/>
              </w:rPr>
              <w:t>氯气</w:t>
            </w:r>
          </w:p>
        </w:tc>
        <w:tc>
          <w:tcPr>
            <w:tcW w:w="2710" w:type="dxa"/>
            <w:tcBorders>
              <w:top w:val="single" w:sz="4" w:space="0" w:color="000000"/>
              <w:left w:val="single" w:sz="4" w:space="0" w:color="000000"/>
              <w:bottom w:val="single" w:sz="4" w:space="0" w:color="000000"/>
              <w:right w:val="single" w:sz="4" w:space="0" w:color="000000"/>
            </w:tcBorders>
          </w:tcPr>
          <w:p>
            <w:pPr>
              <w:pStyle w:val="TableParagraph"/>
              <w:spacing w:before="21"/>
              <w:ind w:left="924"/>
              <w:jc w:val="left"/>
              <w:rPr>
                <w:rFonts w:ascii="Times New Roman"/>
                <w:sz w:val="13"/>
              </w:rPr>
            </w:pPr>
            <w:r>
              <w:rPr>
                <w:rFonts w:ascii="Times New Roman"/>
                <w:sz w:val="21"/>
              </w:rPr>
              <w:t>0.1 mg/m</w:t>
            </w:r>
            <w:r>
              <w:rPr>
                <w:rFonts w:ascii="Times New Roman"/>
                <w:position w:val="7"/>
                <w:sz w:val="13"/>
              </w:rPr>
              <w:t>3</w:t>
            </w:r>
          </w:p>
        </w:tc>
        <w:tc>
          <w:tcPr>
            <w:tcW w:w="3227" w:type="dxa"/>
            <w:vMerge/>
            <w:tcBorders>
              <w:top w:val="nil"/>
              <w:left w:val="single" w:sz="4" w:space="0" w:color="000000"/>
              <w:bottom w:val="single" w:sz="4" w:space="0" w:color="000000"/>
              <w:right w:val="nil"/>
            </w:tcBorders>
          </w:tcPr>
          <w:p>
            <w:pPr>
              <w:rPr>
                <w:sz w:val="2"/>
                <w:szCs w:val="2"/>
              </w:rPr>
            </w:pPr>
          </w:p>
        </w:tc>
      </w:tr>
      <w:tr>
        <w:trPr>
          <w:trHeight w:val="285" w:hRule="atLeast"/>
        </w:trPr>
        <w:tc>
          <w:tcPr>
            <w:tcW w:w="2710" w:type="dxa"/>
            <w:tcBorders>
              <w:top w:val="single" w:sz="4" w:space="0" w:color="000000"/>
              <w:left w:val="nil"/>
              <w:bottom w:val="single" w:sz="4" w:space="0" w:color="000000"/>
              <w:right w:val="single" w:sz="4" w:space="0" w:color="000000"/>
            </w:tcBorders>
          </w:tcPr>
          <w:p>
            <w:pPr>
              <w:pStyle w:val="TableParagraph"/>
              <w:spacing w:line="266" w:lineRule="exact"/>
              <w:ind w:left="923" w:right="900"/>
              <w:rPr>
                <w:sz w:val="21"/>
              </w:rPr>
            </w:pPr>
            <w:r>
              <w:rPr>
                <w:sz w:val="21"/>
              </w:rPr>
              <w:t>甲烷</w:t>
            </w:r>
          </w:p>
        </w:tc>
        <w:tc>
          <w:tcPr>
            <w:tcW w:w="2710" w:type="dxa"/>
            <w:tcBorders>
              <w:top w:val="single" w:sz="4" w:space="0" w:color="000000"/>
              <w:left w:val="single" w:sz="4" w:space="0" w:color="000000"/>
              <w:bottom w:val="single" w:sz="4" w:space="0" w:color="000000"/>
              <w:right w:val="single" w:sz="4" w:space="0" w:color="000000"/>
            </w:tcBorders>
          </w:tcPr>
          <w:p>
            <w:pPr>
              <w:pStyle w:val="TableParagraph"/>
              <w:spacing w:before="23"/>
              <w:ind w:left="183" w:right="163"/>
              <w:rPr>
                <w:rFonts w:ascii="Times New Roman"/>
                <w:sz w:val="21"/>
              </w:rPr>
            </w:pPr>
            <w:r>
              <w:rPr>
                <w:rFonts w:ascii="Times New Roman"/>
                <w:sz w:val="21"/>
              </w:rPr>
              <w:t>1 %</w:t>
            </w:r>
          </w:p>
        </w:tc>
        <w:tc>
          <w:tcPr>
            <w:tcW w:w="3227" w:type="dxa"/>
            <w:vMerge/>
            <w:tcBorders>
              <w:top w:val="nil"/>
              <w:left w:val="single" w:sz="4" w:space="0" w:color="000000"/>
              <w:bottom w:val="single" w:sz="4" w:space="0" w:color="000000"/>
              <w:right w:val="nil"/>
            </w:tcBorders>
          </w:tcPr>
          <w:p>
            <w:pPr>
              <w:rPr>
                <w:sz w:val="2"/>
                <w:szCs w:val="2"/>
              </w:rPr>
            </w:pPr>
          </w:p>
        </w:tc>
      </w:tr>
      <w:tr>
        <w:trPr>
          <w:trHeight w:val="544" w:hRule="atLeast"/>
        </w:trPr>
        <w:tc>
          <w:tcPr>
            <w:tcW w:w="2710" w:type="dxa"/>
            <w:tcBorders>
              <w:top w:val="single" w:sz="4" w:space="0" w:color="000000"/>
              <w:left w:val="nil"/>
              <w:right w:val="single" w:sz="4" w:space="0" w:color="000000"/>
            </w:tcBorders>
          </w:tcPr>
          <w:p>
            <w:pPr>
              <w:pStyle w:val="TableParagraph"/>
              <w:spacing w:before="34"/>
              <w:ind w:left="923" w:right="900"/>
              <w:rPr>
                <w:sz w:val="21"/>
              </w:rPr>
            </w:pPr>
            <w:r>
              <w:rPr>
                <w:sz w:val="21"/>
              </w:rPr>
              <w:t>油烟</w:t>
            </w:r>
          </w:p>
        </w:tc>
        <w:tc>
          <w:tcPr>
            <w:tcW w:w="2710" w:type="dxa"/>
            <w:tcBorders>
              <w:top w:val="single" w:sz="4" w:space="0" w:color="000000"/>
              <w:left w:val="single" w:sz="4" w:space="0" w:color="000000"/>
              <w:right w:val="single" w:sz="4" w:space="0" w:color="000000"/>
            </w:tcBorders>
          </w:tcPr>
          <w:p>
            <w:pPr>
              <w:pStyle w:val="TableParagraph"/>
              <w:spacing w:before="152"/>
              <w:ind w:left="924"/>
              <w:jc w:val="left"/>
              <w:rPr>
                <w:rFonts w:ascii="Times New Roman"/>
                <w:sz w:val="13"/>
              </w:rPr>
            </w:pPr>
            <w:r>
              <w:rPr>
                <w:rFonts w:ascii="Times New Roman"/>
                <w:sz w:val="21"/>
              </w:rPr>
              <w:t>2.0 mg/m</w:t>
            </w:r>
            <w:r>
              <w:rPr>
                <w:rFonts w:ascii="Times New Roman"/>
                <w:position w:val="7"/>
                <w:sz w:val="13"/>
              </w:rPr>
              <w:t>3</w:t>
            </w:r>
          </w:p>
        </w:tc>
        <w:tc>
          <w:tcPr>
            <w:tcW w:w="3227" w:type="dxa"/>
            <w:tcBorders>
              <w:top w:val="single" w:sz="4" w:space="0" w:color="000000"/>
              <w:left w:val="single" w:sz="4" w:space="0" w:color="000000"/>
              <w:right w:val="nil"/>
            </w:tcBorders>
          </w:tcPr>
          <w:p>
            <w:pPr>
              <w:pStyle w:val="TableParagraph"/>
              <w:spacing w:line="260" w:lineRule="exact"/>
              <w:ind w:left="127" w:right="115"/>
              <w:rPr>
                <w:sz w:val="21"/>
              </w:rPr>
            </w:pPr>
            <w:r>
              <w:rPr>
                <w:sz w:val="21"/>
              </w:rPr>
              <w:t>饮食业油烟排放标准（试行）》</w:t>
            </w:r>
          </w:p>
          <w:p>
            <w:pPr>
              <w:pStyle w:val="TableParagraph"/>
              <w:spacing w:line="265" w:lineRule="exact"/>
              <w:ind w:left="127" w:right="107"/>
              <w:rPr>
                <w:sz w:val="21"/>
              </w:rPr>
            </w:pPr>
            <w:r>
              <w:rPr>
                <w:sz w:val="21"/>
              </w:rPr>
              <w:t>（</w:t>
            </w:r>
            <w:r>
              <w:rPr>
                <w:rFonts w:ascii="Arial" w:eastAsia="Arial"/>
                <w:sz w:val="21"/>
              </w:rPr>
              <w:t>GB18483-2001</w:t>
            </w:r>
            <w:r>
              <w:rPr>
                <w:sz w:val="21"/>
              </w:rPr>
              <w:t>）中的小型</w:t>
            </w:r>
          </w:p>
        </w:tc>
      </w:tr>
    </w:tbl>
    <w:p>
      <w:pPr>
        <w:spacing w:line="488" w:lineRule="exact" w:before="129"/>
        <w:ind w:left="844" w:right="0" w:firstLine="0"/>
        <w:jc w:val="left"/>
        <w:rPr>
          <w:rFonts w:ascii="Noto Sans CJK JP Regular" w:eastAsia="Noto Sans CJK JP Regular" w:hint="eastAsia"/>
          <w:sz w:val="24"/>
        </w:rPr>
      </w:pPr>
      <w:r>
        <w:rPr>
          <w:rFonts w:ascii="Times New Roman" w:eastAsia="Times New Roman"/>
          <w:b/>
          <w:sz w:val="24"/>
        </w:rPr>
        <w:t>(3)</w:t>
      </w:r>
      <w:r>
        <w:rPr>
          <w:rFonts w:ascii="Noto Sans CJK JP Regular" w:eastAsia="Noto Sans CJK JP Regular" w:hint="eastAsia"/>
          <w:sz w:val="24"/>
        </w:rPr>
        <w:t>噪声</w:t>
      </w:r>
    </w:p>
    <w:p>
      <w:pPr>
        <w:pStyle w:val="BodyText"/>
        <w:spacing w:line="220" w:lineRule="auto" w:before="8"/>
        <w:ind w:left="304" w:right="538" w:firstLine="480"/>
      </w:pPr>
      <w:r>
        <w:rPr/>
        <w:t>均川镇卫生院位于均川镇镇中心位置，居住、商业、工业混杂，属于 </w:t>
      </w:r>
      <w:r>
        <w:rPr>
          <w:rFonts w:ascii="Times New Roman" w:eastAsia="Times New Roman"/>
        </w:rPr>
        <w:t>2 </w:t>
      </w:r>
      <w:r>
        <w:rPr/>
        <w:t>类声环境功能区，本项目噪声执行《工业企业厂界环境噪声排放标准》</w:t>
      </w:r>
      <w:r>
        <w:rPr>
          <w:rFonts w:ascii="Times New Roman" w:eastAsia="Times New Roman"/>
        </w:rPr>
        <w:t>(GB12348-2008)</w:t>
      </w:r>
      <w:r>
        <w:rPr/>
        <w:t>中</w:t>
      </w:r>
    </w:p>
    <w:p>
      <w:pPr>
        <w:pStyle w:val="BodyText"/>
        <w:spacing w:before="2"/>
        <w:rPr>
          <w:sz w:val="7"/>
        </w:rPr>
      </w:pPr>
    </w:p>
    <w:p>
      <w:pPr>
        <w:spacing w:before="92"/>
        <w:ind w:left="0" w:right="50" w:firstLine="0"/>
        <w:jc w:val="center"/>
        <w:rPr>
          <w:rFonts w:ascii="Times New Roman"/>
          <w:sz w:val="18"/>
        </w:rPr>
      </w:pPr>
      <w:r>
        <w:rPr>
          <w:rFonts w:ascii="Times New Roman"/>
          <w:sz w:val="18"/>
        </w:rPr>
        <w:t>2</w:t>
      </w:r>
    </w:p>
    <w:p>
      <w:pPr>
        <w:spacing w:after="0"/>
        <w:jc w:val="center"/>
        <w:rPr>
          <w:rFonts w:ascii="Times New Roman"/>
          <w:sz w:val="18"/>
        </w:rPr>
        <w:sectPr>
          <w:pgSz w:w="11910" w:h="16840"/>
          <w:pgMar w:top="1400" w:bottom="280" w:left="1320" w:right="1040"/>
        </w:sectPr>
      </w:pPr>
    </w:p>
    <w:p>
      <w:pPr>
        <w:pStyle w:val="BodyText"/>
        <w:spacing w:line="457" w:lineRule="exact"/>
        <w:ind w:left="304"/>
      </w:pPr>
      <w:r>
        <w:rPr/>
        <w:pict>
          <v:shape style="position:absolute;margin-left:75.559998pt;margin-top:126.210022pt;width:455.5pt;height:644.8pt;mso-position-horizontal-relative:page;mso-position-vertical-relative:page;z-index:-130336" coordorigin="1511,2524" coordsize="9110,12896" path="m1511,1423l10621,1423m1511,14314l10621,14314m1516,1418l1516,14309m10616,1418l10616,14309e" filled="false" stroked="true" strokeweight=".48pt" strokecolor="#000000">
            <v:path arrowok="t"/>
            <v:stroke dashstyle="solid"/>
            <w10:wrap type="none"/>
          </v:shape>
        </w:pict>
      </w:r>
      <w:r>
        <w:rPr>
          <w:rFonts w:ascii="Times New Roman" w:eastAsia="Times New Roman"/>
        </w:rPr>
        <w:t>2</w:t>
      </w:r>
      <w:r>
        <w:rPr/>
        <w:t>、</w:t>
      </w:r>
      <w:r>
        <w:rPr>
          <w:rFonts w:ascii="Times New Roman" w:eastAsia="Times New Roman"/>
        </w:rPr>
        <w:t>4 </w:t>
      </w:r>
      <w:r>
        <w:rPr/>
        <w:t>类标准，标准值见表 </w:t>
      </w:r>
      <w:r>
        <w:rPr>
          <w:rFonts w:ascii="Times New Roman" w:eastAsia="Times New Roman"/>
        </w:rPr>
        <w:t>1-3</w:t>
      </w:r>
      <w:r>
        <w:rPr/>
        <w:t>。</w:t>
      </w:r>
    </w:p>
    <w:p>
      <w:pPr>
        <w:pStyle w:val="BodyText"/>
        <w:tabs>
          <w:tab w:pos="3532" w:val="left" w:leader="none"/>
        </w:tabs>
        <w:spacing w:line="487" w:lineRule="exact"/>
        <w:ind w:left="2553"/>
        <w:rPr>
          <w:rFonts w:ascii="Noto Sans CJK JP Regular" w:eastAsia="Noto Sans CJK JP Regular" w:hint="eastAsia"/>
        </w:rPr>
      </w:pPr>
      <w:r>
        <w:rPr>
          <w:rFonts w:ascii="Noto Sans CJK JP Regular" w:eastAsia="Noto Sans CJK JP Regular" w:hint="eastAsia"/>
        </w:rPr>
        <w:t>表</w:t>
      </w:r>
      <w:r>
        <w:rPr>
          <w:rFonts w:ascii="Noto Sans CJK JP Regular" w:eastAsia="Noto Sans CJK JP Regular" w:hint="eastAsia"/>
          <w:spacing w:val="5"/>
        </w:rPr>
        <w:t> </w:t>
      </w:r>
      <w:r>
        <w:rPr>
          <w:rFonts w:ascii="Times New Roman" w:eastAsia="Times New Roman"/>
          <w:b/>
        </w:rPr>
        <w:t>1-3</w:t>
        <w:tab/>
      </w:r>
      <w:r>
        <w:rPr>
          <w:rFonts w:ascii="Noto Sans CJK JP Regular" w:eastAsia="Noto Sans CJK JP Regular" w:hint="eastAsia"/>
        </w:rPr>
        <w:t>工业企业厂界环境噪声排放标准</w:t>
      </w:r>
    </w:p>
    <w:p>
      <w:pPr>
        <w:pStyle w:val="BodyText"/>
        <w:spacing w:before="9"/>
        <w:rPr>
          <w:rFonts w:ascii="Noto Sans CJK JP Regular"/>
          <w:sz w:val="3"/>
        </w:rPr>
      </w:pPr>
    </w:p>
    <w:tbl>
      <w:tblPr>
        <w:tblW w:w="0" w:type="auto"/>
        <w:jc w:val="left"/>
        <w:tblInd w:w="2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19"/>
        <w:gridCol w:w="1336"/>
        <w:gridCol w:w="1154"/>
        <w:gridCol w:w="3322"/>
      </w:tblGrid>
      <w:tr>
        <w:trPr>
          <w:trHeight w:val="272" w:hRule="atLeast"/>
        </w:trPr>
        <w:tc>
          <w:tcPr>
            <w:tcW w:w="3119" w:type="dxa"/>
            <w:tcBorders>
              <w:left w:val="nil"/>
              <w:bottom w:val="single" w:sz="4" w:space="0" w:color="000000"/>
              <w:right w:val="single" w:sz="4" w:space="0" w:color="000000"/>
            </w:tcBorders>
          </w:tcPr>
          <w:p>
            <w:pPr>
              <w:pStyle w:val="TableParagraph"/>
              <w:spacing w:line="252" w:lineRule="exact"/>
              <w:ind w:left="1258"/>
              <w:jc w:val="left"/>
              <w:rPr>
                <w:sz w:val="21"/>
              </w:rPr>
            </w:pPr>
            <w:r>
              <w:rPr>
                <w:sz w:val="21"/>
              </w:rPr>
              <w:t>污染因子</w:t>
            </w:r>
          </w:p>
        </w:tc>
        <w:tc>
          <w:tcPr>
            <w:tcW w:w="1336" w:type="dxa"/>
            <w:tcBorders>
              <w:left w:val="single" w:sz="4" w:space="0" w:color="000000"/>
              <w:bottom w:val="single" w:sz="4" w:space="0" w:color="000000"/>
              <w:right w:val="single" w:sz="4" w:space="0" w:color="000000"/>
            </w:tcBorders>
          </w:tcPr>
          <w:p>
            <w:pPr>
              <w:pStyle w:val="TableParagraph"/>
              <w:spacing w:line="252" w:lineRule="exact"/>
              <w:ind w:left="446" w:right="420"/>
              <w:rPr>
                <w:sz w:val="21"/>
              </w:rPr>
            </w:pPr>
            <w:r>
              <w:rPr>
                <w:sz w:val="21"/>
              </w:rPr>
              <w:t>昼间</w:t>
            </w:r>
          </w:p>
        </w:tc>
        <w:tc>
          <w:tcPr>
            <w:tcW w:w="1154" w:type="dxa"/>
            <w:tcBorders>
              <w:left w:val="single" w:sz="4" w:space="0" w:color="000000"/>
              <w:bottom w:val="single" w:sz="4" w:space="0" w:color="000000"/>
              <w:right w:val="single" w:sz="4" w:space="0" w:color="000000"/>
            </w:tcBorders>
          </w:tcPr>
          <w:p>
            <w:pPr>
              <w:pStyle w:val="TableParagraph"/>
              <w:spacing w:line="252" w:lineRule="exact"/>
              <w:ind w:left="356" w:right="328"/>
              <w:rPr>
                <w:sz w:val="21"/>
              </w:rPr>
            </w:pPr>
            <w:r>
              <w:rPr>
                <w:sz w:val="21"/>
              </w:rPr>
              <w:t>夜间</w:t>
            </w:r>
          </w:p>
        </w:tc>
        <w:tc>
          <w:tcPr>
            <w:tcW w:w="3322" w:type="dxa"/>
            <w:tcBorders>
              <w:left w:val="single" w:sz="4" w:space="0" w:color="000000"/>
              <w:bottom w:val="single" w:sz="4" w:space="0" w:color="000000"/>
              <w:right w:val="nil"/>
            </w:tcBorders>
          </w:tcPr>
          <w:p>
            <w:pPr>
              <w:pStyle w:val="TableParagraph"/>
              <w:spacing w:line="252" w:lineRule="exact"/>
              <w:ind w:left="714" w:right="691"/>
              <w:rPr>
                <w:sz w:val="21"/>
              </w:rPr>
            </w:pPr>
            <w:r>
              <w:rPr>
                <w:sz w:val="21"/>
              </w:rPr>
              <w:t>执行标准</w:t>
            </w:r>
          </w:p>
        </w:tc>
      </w:tr>
      <w:tr>
        <w:trPr>
          <w:trHeight w:val="272" w:hRule="atLeast"/>
        </w:trPr>
        <w:tc>
          <w:tcPr>
            <w:tcW w:w="3119" w:type="dxa"/>
            <w:tcBorders>
              <w:top w:val="single" w:sz="4" w:space="0" w:color="000000"/>
              <w:left w:val="nil"/>
              <w:bottom w:val="single" w:sz="4" w:space="0" w:color="000000"/>
              <w:right w:val="single" w:sz="4" w:space="0" w:color="000000"/>
            </w:tcBorders>
          </w:tcPr>
          <w:p>
            <w:pPr>
              <w:pStyle w:val="TableParagraph"/>
              <w:spacing w:line="252" w:lineRule="exact"/>
              <w:ind w:left="418"/>
              <w:jc w:val="left"/>
              <w:rPr>
                <w:rFonts w:ascii="Times New Roman" w:eastAsia="Times New Roman"/>
                <w:sz w:val="21"/>
              </w:rPr>
            </w:pPr>
            <w:r>
              <w:rPr>
                <w:sz w:val="21"/>
              </w:rPr>
              <w:t>等效连续声级 </w:t>
            </w:r>
            <w:r>
              <w:rPr>
                <w:rFonts w:ascii="Times New Roman" w:eastAsia="Times New Roman"/>
                <w:sz w:val="21"/>
              </w:rPr>
              <w:t>Leq[dB(A)]</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446" w:right="416"/>
              <w:rPr>
                <w:rFonts w:ascii="Times New Roman"/>
                <w:sz w:val="21"/>
              </w:rPr>
            </w:pPr>
            <w:r>
              <w:rPr>
                <w:rFonts w:ascii="Times New Roman"/>
                <w:sz w:val="21"/>
              </w:rPr>
              <w:t>60</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354" w:right="328"/>
              <w:rPr>
                <w:rFonts w:ascii="Times New Roman"/>
                <w:sz w:val="21"/>
              </w:rPr>
            </w:pPr>
            <w:r>
              <w:rPr>
                <w:rFonts w:ascii="Times New Roman"/>
                <w:sz w:val="21"/>
              </w:rPr>
              <w:t>50</w:t>
            </w:r>
          </w:p>
        </w:tc>
        <w:tc>
          <w:tcPr>
            <w:tcW w:w="3322" w:type="dxa"/>
            <w:tcBorders>
              <w:top w:val="single" w:sz="4" w:space="0" w:color="000000"/>
              <w:left w:val="single" w:sz="4" w:space="0" w:color="000000"/>
              <w:bottom w:val="single" w:sz="4" w:space="0" w:color="000000"/>
              <w:right w:val="nil"/>
            </w:tcBorders>
          </w:tcPr>
          <w:p>
            <w:pPr>
              <w:pStyle w:val="TableParagraph"/>
              <w:spacing w:line="252" w:lineRule="exact"/>
              <w:ind w:left="719" w:right="691"/>
              <w:rPr>
                <w:sz w:val="21"/>
              </w:rPr>
            </w:pPr>
            <w:r>
              <w:rPr>
                <w:rFonts w:ascii="Times New Roman" w:eastAsia="Times New Roman"/>
                <w:sz w:val="21"/>
              </w:rPr>
              <w:t>(GB12348-2008) 2 </w:t>
            </w:r>
            <w:r>
              <w:rPr>
                <w:sz w:val="21"/>
              </w:rPr>
              <w:t>类</w:t>
            </w:r>
          </w:p>
        </w:tc>
      </w:tr>
      <w:tr>
        <w:trPr>
          <w:trHeight w:val="272" w:hRule="atLeast"/>
        </w:trPr>
        <w:tc>
          <w:tcPr>
            <w:tcW w:w="3119" w:type="dxa"/>
            <w:tcBorders>
              <w:top w:val="single" w:sz="4" w:space="0" w:color="000000"/>
              <w:left w:val="nil"/>
              <w:right w:val="single" w:sz="4" w:space="0" w:color="000000"/>
            </w:tcBorders>
          </w:tcPr>
          <w:p>
            <w:pPr>
              <w:pStyle w:val="TableParagraph"/>
              <w:spacing w:line="253" w:lineRule="exact"/>
              <w:ind w:left="418"/>
              <w:jc w:val="left"/>
              <w:rPr>
                <w:rFonts w:ascii="Times New Roman" w:eastAsia="Times New Roman"/>
                <w:sz w:val="21"/>
              </w:rPr>
            </w:pPr>
            <w:r>
              <w:rPr>
                <w:sz w:val="21"/>
              </w:rPr>
              <w:t>等效连续声级 </w:t>
            </w:r>
            <w:r>
              <w:rPr>
                <w:rFonts w:ascii="Times New Roman" w:eastAsia="Times New Roman"/>
                <w:sz w:val="21"/>
              </w:rPr>
              <w:t>Leq[dB(A)]</w:t>
            </w:r>
          </w:p>
        </w:tc>
        <w:tc>
          <w:tcPr>
            <w:tcW w:w="1336" w:type="dxa"/>
            <w:tcBorders>
              <w:top w:val="single" w:sz="4" w:space="0" w:color="000000"/>
              <w:left w:val="single" w:sz="4" w:space="0" w:color="000000"/>
              <w:right w:val="single" w:sz="4" w:space="0" w:color="000000"/>
            </w:tcBorders>
          </w:tcPr>
          <w:p>
            <w:pPr>
              <w:pStyle w:val="TableParagraph"/>
              <w:spacing w:line="237" w:lineRule="exact" w:before="15"/>
              <w:ind w:left="446" w:right="416"/>
              <w:rPr>
                <w:rFonts w:ascii="Times New Roman"/>
                <w:sz w:val="21"/>
              </w:rPr>
            </w:pPr>
            <w:r>
              <w:rPr>
                <w:rFonts w:ascii="Times New Roman"/>
                <w:sz w:val="21"/>
              </w:rPr>
              <w:t>70</w:t>
            </w:r>
          </w:p>
        </w:tc>
        <w:tc>
          <w:tcPr>
            <w:tcW w:w="1154" w:type="dxa"/>
            <w:tcBorders>
              <w:top w:val="single" w:sz="4" w:space="0" w:color="000000"/>
              <w:left w:val="single" w:sz="4" w:space="0" w:color="000000"/>
              <w:right w:val="single" w:sz="4" w:space="0" w:color="000000"/>
            </w:tcBorders>
          </w:tcPr>
          <w:p>
            <w:pPr>
              <w:pStyle w:val="TableParagraph"/>
              <w:spacing w:line="237" w:lineRule="exact" w:before="15"/>
              <w:ind w:left="354" w:right="328"/>
              <w:rPr>
                <w:rFonts w:ascii="Times New Roman"/>
                <w:sz w:val="21"/>
              </w:rPr>
            </w:pPr>
            <w:r>
              <w:rPr>
                <w:rFonts w:ascii="Times New Roman"/>
                <w:sz w:val="21"/>
              </w:rPr>
              <w:t>55</w:t>
            </w:r>
          </w:p>
        </w:tc>
        <w:tc>
          <w:tcPr>
            <w:tcW w:w="3322" w:type="dxa"/>
            <w:tcBorders>
              <w:top w:val="single" w:sz="4" w:space="0" w:color="000000"/>
              <w:left w:val="single" w:sz="4" w:space="0" w:color="000000"/>
              <w:right w:val="nil"/>
            </w:tcBorders>
          </w:tcPr>
          <w:p>
            <w:pPr>
              <w:pStyle w:val="TableParagraph"/>
              <w:spacing w:line="253" w:lineRule="exact"/>
              <w:ind w:left="719" w:right="691"/>
              <w:rPr>
                <w:sz w:val="21"/>
              </w:rPr>
            </w:pPr>
            <w:r>
              <w:rPr>
                <w:rFonts w:ascii="Times New Roman" w:eastAsia="Times New Roman"/>
                <w:sz w:val="21"/>
              </w:rPr>
              <w:t>(GB12348-2008) 4 </w:t>
            </w:r>
            <w:r>
              <w:rPr>
                <w:sz w:val="21"/>
              </w:rPr>
              <w:t>类</w:t>
            </w:r>
          </w:p>
        </w:tc>
      </w:tr>
    </w:tbl>
    <w:p>
      <w:pPr>
        <w:spacing w:line="488" w:lineRule="exact" w:before="95"/>
        <w:ind w:left="909" w:right="0" w:firstLine="0"/>
        <w:jc w:val="left"/>
        <w:rPr>
          <w:rFonts w:ascii="Noto Sans CJK JP Regular" w:eastAsia="Noto Sans CJK JP Regular" w:hint="eastAsia"/>
          <w:sz w:val="24"/>
        </w:rPr>
      </w:pPr>
      <w:r>
        <w:rPr>
          <w:rFonts w:ascii="Times New Roman" w:eastAsia="Times New Roman"/>
          <w:b/>
          <w:sz w:val="24"/>
        </w:rPr>
        <w:t>(4)</w:t>
      </w:r>
      <w:r>
        <w:rPr>
          <w:rFonts w:ascii="Noto Sans CJK JP Regular" w:eastAsia="Noto Sans CJK JP Regular" w:hint="eastAsia"/>
          <w:sz w:val="24"/>
        </w:rPr>
        <w:t>固体废物</w:t>
      </w:r>
    </w:p>
    <w:p>
      <w:pPr>
        <w:pStyle w:val="BodyText"/>
        <w:spacing w:line="220" w:lineRule="auto" w:before="8"/>
        <w:ind w:left="369" w:right="534" w:firstLine="472"/>
      </w:pPr>
      <w:r>
        <w:rPr/>
        <w:t>危险废物执行《危险废物贮存污染控制标准》</w:t>
      </w:r>
      <w:r>
        <w:rPr>
          <w:rFonts w:ascii="Times New Roman" w:eastAsia="Times New Roman"/>
        </w:rPr>
        <w:t>(GB18597-2001)</w:t>
      </w:r>
      <w:r>
        <w:rPr/>
        <w:t>及 </w:t>
      </w:r>
      <w:r>
        <w:rPr>
          <w:rFonts w:ascii="Times New Roman" w:eastAsia="Times New Roman"/>
        </w:rPr>
        <w:t>2013 </w:t>
      </w:r>
      <w:r>
        <w:rPr/>
        <w:t>年修改单中的相关标准，一般固体废物执行《一般工业固体废物贮存、处置场污染控制标准》</w:t>
      </w:r>
      <w:r>
        <w:rPr>
          <w:rFonts w:ascii="Times New Roman" w:eastAsia="Times New Roman"/>
        </w:rPr>
        <w:t>(GB18599-2001)</w:t>
      </w:r>
      <w:r>
        <w:rPr/>
        <w:t>及 </w:t>
      </w:r>
      <w:r>
        <w:rPr>
          <w:rFonts w:ascii="Times New Roman" w:eastAsia="Times New Roman"/>
        </w:rPr>
        <w:t>2013 </w:t>
      </w:r>
      <w:r>
        <w:rPr/>
        <w:t>年修改单中的相关标准。</w:t>
      </w:r>
    </w:p>
    <w:p>
      <w:pPr>
        <w:pStyle w:val="ListParagraph"/>
        <w:numPr>
          <w:ilvl w:val="1"/>
          <w:numId w:val="1"/>
        </w:numPr>
        <w:tabs>
          <w:tab w:pos="1133" w:val="left" w:leader="none"/>
        </w:tabs>
        <w:spacing w:line="488" w:lineRule="exact" w:before="7" w:after="0"/>
        <w:ind w:left="1132" w:right="0" w:hanging="360"/>
        <w:jc w:val="left"/>
        <w:rPr>
          <w:sz w:val="24"/>
        </w:rPr>
      </w:pPr>
      <w:r>
        <w:rPr>
          <w:sz w:val="24"/>
        </w:rPr>
        <w:t>项目总量控制指标</w:t>
      </w:r>
    </w:p>
    <w:p>
      <w:pPr>
        <w:pStyle w:val="BodyText"/>
        <w:spacing w:line="220" w:lineRule="auto" w:before="8"/>
        <w:ind w:left="304" w:right="599" w:firstLine="480"/>
      </w:pPr>
      <w:r>
        <w:rPr/>
        <w:t>项目运营期产生的废水经污水处理系统处理后用于周边环境的绿化，不外排， 因此，环评和批复未下达总量控制指标。</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
        <w:rPr>
          <w:sz w:val="29"/>
        </w:rPr>
      </w:pPr>
    </w:p>
    <w:p>
      <w:pPr>
        <w:spacing w:before="93"/>
        <w:ind w:left="0" w:right="50" w:firstLine="0"/>
        <w:jc w:val="center"/>
        <w:rPr>
          <w:rFonts w:ascii="Times New Roman"/>
          <w:sz w:val="18"/>
        </w:rPr>
      </w:pPr>
      <w:r>
        <w:rPr>
          <w:rFonts w:ascii="Times New Roman"/>
          <w:sz w:val="18"/>
        </w:rPr>
        <w:t>3</w:t>
      </w:r>
    </w:p>
    <w:p>
      <w:pPr>
        <w:spacing w:after="0"/>
        <w:jc w:val="center"/>
        <w:rPr>
          <w:rFonts w:ascii="Times New Roman"/>
          <w:sz w:val="18"/>
        </w:rPr>
        <w:sectPr>
          <w:pgSz w:w="11910" w:h="16840"/>
          <w:pgMar w:top="1400" w:bottom="280" w:left="1320" w:right="1040"/>
        </w:sectPr>
      </w:pPr>
    </w:p>
    <w:p>
      <w:pPr>
        <w:pStyle w:val="Heading1"/>
        <w:ind w:left="211"/>
      </w:pPr>
      <w:r>
        <w:rPr/>
        <w:pict>
          <v:shape style="position:absolute;margin-left:71.110001pt;margin-top:79.760025pt;width:459.25pt;height:664pt;mso-position-horizontal-relative:page;mso-position-vertical-relative:page;z-index:-130288" coordorigin="1422,1595" coordsize="9185,13280" path="m1422,1968l10607,1968m1422,15243l10607,15243m1427,1963l1427,15238m10602,1963l10602,15238e" filled="false" stroked="true" strokeweight=".48pt" strokecolor="#000000">
            <v:path arrowok="t"/>
            <v:stroke dashstyle="solid"/>
            <w10:wrap type="none"/>
          </v:shape>
        </w:pict>
      </w:r>
      <w:bookmarkStart w:name="表二  工程建设情况、主要生产工艺及产污分析" w:id="4"/>
      <w:bookmarkEnd w:id="4"/>
      <w:r>
        <w:rPr/>
      </w:r>
      <w:bookmarkStart w:name="_bookmark2" w:id="5"/>
      <w:bookmarkEnd w:id="5"/>
      <w:r>
        <w:rPr/>
      </w:r>
      <w:r>
        <w:rPr/>
        <w:t>表二 工程建设情况、主要生产工艺及产污分析</w:t>
      </w:r>
    </w:p>
    <w:p>
      <w:pPr>
        <w:pStyle w:val="BodyText"/>
        <w:spacing w:before="6"/>
        <w:rPr>
          <w:rFonts w:ascii="Noto Sans CJK JP Regular"/>
          <w:sz w:val="13"/>
        </w:rPr>
      </w:pPr>
    </w:p>
    <w:p>
      <w:pPr>
        <w:pStyle w:val="ListParagraph"/>
        <w:numPr>
          <w:ilvl w:val="1"/>
          <w:numId w:val="2"/>
        </w:numPr>
        <w:tabs>
          <w:tab w:pos="1032" w:val="left" w:leader="none"/>
        </w:tabs>
        <w:spacing w:line="487" w:lineRule="exact" w:before="0" w:after="0"/>
        <w:ind w:left="1032" w:right="0" w:hanging="351"/>
        <w:jc w:val="left"/>
        <w:rPr>
          <w:sz w:val="24"/>
        </w:rPr>
      </w:pPr>
      <w:r>
        <w:rPr>
          <w:sz w:val="24"/>
        </w:rPr>
        <w:t>项目概况</w:t>
      </w:r>
    </w:p>
    <w:p>
      <w:pPr>
        <w:pStyle w:val="ListParagraph"/>
        <w:numPr>
          <w:ilvl w:val="2"/>
          <w:numId w:val="2"/>
        </w:numPr>
        <w:tabs>
          <w:tab w:pos="1224" w:val="left" w:leader="none"/>
        </w:tabs>
        <w:spacing w:line="467" w:lineRule="exact" w:before="0" w:after="0"/>
        <w:ind w:left="1224" w:right="0" w:hanging="531"/>
        <w:jc w:val="left"/>
        <w:rPr>
          <w:sz w:val="24"/>
        </w:rPr>
      </w:pPr>
      <w:r>
        <w:rPr>
          <w:sz w:val="24"/>
        </w:rPr>
        <w:t>地理位置和周边环境</w:t>
      </w:r>
    </w:p>
    <w:p>
      <w:pPr>
        <w:pStyle w:val="BodyText"/>
        <w:spacing w:line="220" w:lineRule="auto" w:before="8"/>
        <w:ind w:left="211" w:right="376" w:firstLine="480"/>
        <w:jc w:val="both"/>
      </w:pPr>
      <w:r>
        <w:rPr>
          <w:spacing w:val="-1"/>
        </w:rPr>
        <w:t>随县均川卫生院位于随县均川镇唐王街 </w:t>
      </w:r>
      <w:r>
        <w:rPr>
          <w:rFonts w:ascii="Arial" w:eastAsia="Arial"/>
        </w:rPr>
        <w:t>60</w:t>
      </w:r>
      <w:r>
        <w:rPr>
          <w:rFonts w:ascii="Arial" w:eastAsia="Arial"/>
          <w:spacing w:val="-12"/>
        </w:rPr>
        <w:t> </w:t>
      </w:r>
      <w:r>
        <w:rPr>
          <w:spacing w:val="3"/>
        </w:rPr>
        <w:t>号，改扩建住院部、门诊楼建设项目位于随县均川卫生院院址内部，扩建项目四周环境为随县均川卫生院的医技楼、住院</w:t>
      </w:r>
      <w:r>
        <w:rPr>
          <w:spacing w:val="1"/>
        </w:rPr>
        <w:t>部等。随县均川卫生院四周环境为：厂界东侧紧邻居民区，隔着 </w:t>
      </w:r>
      <w:r>
        <w:rPr>
          <w:rFonts w:ascii="Arial" w:eastAsia="Arial"/>
        </w:rPr>
        <w:t>7</w:t>
      </w:r>
      <w:r>
        <w:rPr>
          <w:rFonts w:ascii="Arial" w:eastAsia="Arial"/>
          <w:spacing w:val="21"/>
        </w:rPr>
        <w:t> </w:t>
      </w:r>
      <w:r>
        <w:rPr/>
        <w:t>米小路依次为随县</w:t>
      </w:r>
    </w:p>
    <w:p>
      <w:pPr>
        <w:pStyle w:val="BodyText"/>
        <w:spacing w:line="456" w:lineRule="exact"/>
        <w:ind w:left="211"/>
      </w:pPr>
      <w:r>
        <w:rPr>
          <w:spacing w:val="-1"/>
        </w:rPr>
        <w:t>均川福利院、随县均川工商所；厂界南侧隔着 </w:t>
      </w:r>
      <w:r>
        <w:rPr>
          <w:rFonts w:ascii="Arial" w:eastAsia="Arial"/>
        </w:rPr>
        <w:t>12</w:t>
      </w:r>
      <w:r>
        <w:rPr>
          <w:rFonts w:ascii="Arial" w:eastAsia="Arial"/>
          <w:spacing w:val="-11"/>
        </w:rPr>
        <w:t> </w:t>
      </w:r>
      <w:r>
        <w:rPr>
          <w:spacing w:val="3"/>
        </w:rPr>
        <w:t>米街道出为居民区；厂界西侧紧邻</w:t>
      </w:r>
    </w:p>
    <w:p>
      <w:pPr>
        <w:pStyle w:val="BodyText"/>
        <w:spacing w:line="220" w:lineRule="auto" w:before="7"/>
        <w:ind w:left="211" w:right="376"/>
        <w:jc w:val="both"/>
      </w:pPr>
      <w:r>
        <w:rPr/>
        <w:drawing>
          <wp:anchor distT="0" distB="0" distL="0" distR="0" allowOverlap="1" layoutInCell="1" locked="0" behindDoc="1" simplePos="0" relativeHeight="268434479">
            <wp:simplePos x="0" y="0"/>
            <wp:positionH relativeFrom="page">
              <wp:posOffset>1231391</wp:posOffset>
            </wp:positionH>
            <wp:positionV relativeFrom="paragraph">
              <wp:posOffset>651753</wp:posOffset>
            </wp:positionV>
            <wp:extent cx="5188743" cy="3439763"/>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188743" cy="3439763"/>
                    </a:xfrm>
                    <a:prstGeom prst="rect">
                      <a:avLst/>
                    </a:prstGeom>
                  </pic:spPr>
                </pic:pic>
              </a:graphicData>
            </a:graphic>
          </wp:anchor>
        </w:drawing>
      </w:r>
      <w:r>
        <w:rPr/>
        <w:t>居民区；厂界北侧隔着 </w:t>
      </w:r>
      <w:r>
        <w:rPr>
          <w:rFonts w:ascii="Arial" w:hAnsi="Arial" w:eastAsia="Arial"/>
        </w:rPr>
        <w:t>40 </w:t>
      </w:r>
      <w:r>
        <w:rPr/>
        <w:t>米街道为随州市共富牧业有限公司。院区中心地理坐标为：东经 </w:t>
      </w:r>
      <w:r>
        <w:rPr>
          <w:rFonts w:ascii="Arial" w:hAnsi="Arial" w:eastAsia="Arial"/>
        </w:rPr>
        <w:t>113.228563°</w:t>
      </w:r>
      <w:r>
        <w:rPr/>
        <w:t>；北纬 </w:t>
      </w:r>
      <w:r>
        <w:rPr>
          <w:rFonts w:ascii="Arial" w:hAnsi="Arial" w:eastAsia="Arial"/>
        </w:rPr>
        <w:t>31.650637°</w:t>
      </w:r>
      <w:r>
        <w:rPr/>
        <w:t>，其地理位置及外环境关系见图 2-1。</w:t>
      </w:r>
    </w:p>
    <w:p>
      <w:pPr>
        <w:pStyle w:val="BodyText"/>
        <w:spacing w:before="116"/>
        <w:ind w:left="2548"/>
      </w:pPr>
      <w:r>
        <w:rPr/>
        <w:t>图 </w:t>
      </w:r>
      <w:r>
        <w:rPr>
          <w:rFonts w:ascii="Times New Roman" w:eastAsia="Times New Roman"/>
        </w:rPr>
        <w:t>2-1 </w:t>
      </w:r>
      <w:r>
        <w:rPr/>
        <w:t>建设项目地理位置及外环境关系图</w:t>
      </w:r>
    </w:p>
    <w:p>
      <w:pPr>
        <w:pStyle w:val="BodyText"/>
        <w:spacing w:before="1"/>
        <w:rPr>
          <w:sz w:val="11"/>
        </w:rPr>
      </w:pPr>
    </w:p>
    <w:p>
      <w:pPr>
        <w:pStyle w:val="ListParagraph"/>
        <w:numPr>
          <w:ilvl w:val="2"/>
          <w:numId w:val="2"/>
        </w:numPr>
        <w:tabs>
          <w:tab w:pos="1212" w:val="left" w:leader="none"/>
        </w:tabs>
        <w:spacing w:line="487" w:lineRule="exact" w:before="1" w:after="0"/>
        <w:ind w:left="1212" w:right="0" w:hanging="531"/>
        <w:jc w:val="left"/>
        <w:rPr>
          <w:sz w:val="24"/>
        </w:rPr>
      </w:pPr>
      <w:r>
        <w:rPr>
          <w:sz w:val="24"/>
        </w:rPr>
        <w:t>项目总平面布置</w:t>
      </w:r>
    </w:p>
    <w:p>
      <w:pPr>
        <w:pStyle w:val="BodyText"/>
        <w:spacing w:line="467" w:lineRule="exact"/>
        <w:ind w:left="691"/>
      </w:pPr>
      <w:r>
        <w:rPr/>
        <w:t>该项目位于随县均川镇卫生院内，总投资 </w:t>
      </w:r>
      <w:r>
        <w:rPr>
          <w:rFonts w:ascii="Arial" w:eastAsia="Arial"/>
        </w:rPr>
        <w:t>550 </w:t>
      </w:r>
      <w:r>
        <w:rPr/>
        <w:t>万元，改扩建建筑面积为 </w:t>
      </w:r>
      <w:r>
        <w:rPr>
          <w:rFonts w:ascii="Arial" w:eastAsia="Arial"/>
        </w:rPr>
        <w:t>7137 </w:t>
      </w:r>
      <w:r>
        <w:rPr/>
        <w:t>平</w:t>
      </w:r>
    </w:p>
    <w:p>
      <w:pPr>
        <w:pStyle w:val="BodyText"/>
        <w:spacing w:line="220" w:lineRule="auto" w:before="8"/>
        <w:ind w:left="211" w:right="376"/>
        <w:jc w:val="both"/>
      </w:pPr>
      <w:r>
        <w:rPr/>
        <w:t>方米，规划建筑面积为 </w:t>
      </w:r>
      <w:r>
        <w:rPr>
          <w:rFonts w:ascii="Arial" w:eastAsia="Arial"/>
        </w:rPr>
        <w:t>2140 </w:t>
      </w:r>
      <w:r>
        <w:rPr/>
        <w:t>平方米，主要建设内容为输液大厅，周转房，厕所等。均川镇卫生院南北各有一个大门，从北侧大门进来，依次为门诊楼、医技楼和发热门诊、温馨家园和住院部，西侧为卫生院家属楼。</w:t>
      </w:r>
    </w:p>
    <w:p>
      <w:pPr>
        <w:pStyle w:val="BodyText"/>
        <w:spacing w:line="475" w:lineRule="exact"/>
        <w:ind w:left="691"/>
      </w:pPr>
      <w:r>
        <w:rPr/>
        <w:t>项目总图布置考虑了防火、安全卫生、交通等方面的因素，院区总平面布置功能</w:t>
      </w:r>
    </w:p>
    <w:p>
      <w:pPr>
        <w:pStyle w:val="BodyText"/>
        <w:spacing w:before="1"/>
        <w:rPr>
          <w:sz w:val="14"/>
        </w:rPr>
      </w:pPr>
    </w:p>
    <w:p>
      <w:pPr>
        <w:spacing w:before="93"/>
        <w:ind w:left="0" w:right="50" w:firstLine="0"/>
        <w:jc w:val="center"/>
        <w:rPr>
          <w:rFonts w:ascii="Times New Roman"/>
          <w:sz w:val="18"/>
        </w:rPr>
      </w:pPr>
      <w:r>
        <w:rPr>
          <w:rFonts w:ascii="Times New Roman"/>
          <w:sz w:val="18"/>
        </w:rPr>
        <w:t>4</w:t>
      </w:r>
    </w:p>
    <w:p>
      <w:pPr>
        <w:spacing w:after="0"/>
        <w:jc w:val="center"/>
        <w:rPr>
          <w:rFonts w:ascii="Times New Roman"/>
          <w:sz w:val="18"/>
        </w:rPr>
        <w:sectPr>
          <w:pgSz w:w="11910" w:h="16840"/>
          <w:pgMar w:top="1360" w:bottom="280" w:left="1320" w:right="104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1181"/>
        <w:gridCol w:w="4268"/>
        <w:gridCol w:w="1597"/>
        <w:gridCol w:w="1154"/>
        <w:gridCol w:w="171"/>
      </w:tblGrid>
      <w:tr>
        <w:trPr>
          <w:trHeight w:val="12089" w:hRule="atLeast"/>
        </w:trPr>
        <w:tc>
          <w:tcPr>
            <w:tcW w:w="9004" w:type="dxa"/>
            <w:gridSpan w:val="5"/>
            <w:tcBorders>
              <w:bottom w:val="single" w:sz="12" w:space="0" w:color="000000"/>
              <w:right w:val="nil"/>
            </w:tcBorders>
          </w:tcPr>
          <w:p>
            <w:pPr>
              <w:pStyle w:val="TableParagraph"/>
              <w:spacing w:line="460" w:lineRule="exact" w:after="69"/>
              <w:ind w:left="28"/>
              <w:rPr>
                <w:sz w:val="24"/>
              </w:rPr>
            </w:pPr>
            <w:r>
              <w:rPr>
                <w:sz w:val="24"/>
              </w:rPr>
              <w:t>分区合理，满足生产使用要求，同时满足消防安全要求。项目总平面布置见图 2-2。</w:t>
            </w:r>
          </w:p>
          <w:p>
            <w:pPr>
              <w:pStyle w:val="TableParagraph"/>
              <w:ind w:left="1632"/>
              <w:jc w:val="left"/>
              <w:rPr>
                <w:rFonts w:ascii="Times New Roman"/>
                <w:sz w:val="20"/>
              </w:rPr>
            </w:pPr>
            <w:r>
              <w:rPr>
                <w:rFonts w:ascii="Times New Roman"/>
                <w:sz w:val="20"/>
              </w:rPr>
              <w:drawing>
                <wp:inline distT="0" distB="0" distL="0" distR="0">
                  <wp:extent cx="3755468" cy="4255389"/>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755468" cy="4255389"/>
                          </a:xfrm>
                          <a:prstGeom prst="rect">
                            <a:avLst/>
                          </a:prstGeom>
                        </pic:spPr>
                      </pic:pic>
                    </a:graphicData>
                  </a:graphic>
                </wp:inline>
              </w:drawing>
            </w:r>
            <w:r>
              <w:rPr>
                <w:rFonts w:ascii="Times New Roman"/>
                <w:sz w:val="20"/>
              </w:rPr>
            </w:r>
          </w:p>
          <w:p>
            <w:pPr>
              <w:pStyle w:val="TableParagraph"/>
              <w:spacing w:before="24"/>
              <w:ind w:left="163"/>
              <w:rPr>
                <w:sz w:val="24"/>
              </w:rPr>
            </w:pPr>
            <w:r>
              <w:rPr>
                <w:sz w:val="24"/>
              </w:rPr>
              <w:t>图 </w:t>
            </w:r>
            <w:r>
              <w:rPr>
                <w:rFonts w:ascii="Times New Roman" w:eastAsia="Times New Roman"/>
                <w:sz w:val="24"/>
              </w:rPr>
              <w:t>2-2  </w:t>
            </w:r>
            <w:r>
              <w:rPr>
                <w:sz w:val="24"/>
              </w:rPr>
              <w:t>项目总平面布置图</w:t>
            </w:r>
          </w:p>
          <w:p>
            <w:pPr>
              <w:pStyle w:val="TableParagraph"/>
              <w:numPr>
                <w:ilvl w:val="2"/>
                <w:numId w:val="3"/>
              </w:numPr>
              <w:tabs>
                <w:tab w:pos="1105" w:val="left" w:leader="none"/>
              </w:tabs>
              <w:spacing w:line="487" w:lineRule="exact" w:before="199" w:after="0"/>
              <w:ind w:left="562" w:right="0" w:firstLine="12"/>
              <w:jc w:val="left"/>
              <w:rPr>
                <w:rFonts w:ascii="Noto Sans CJK JP Regular" w:eastAsia="Noto Sans CJK JP Regular" w:hint="eastAsia"/>
                <w:sz w:val="24"/>
              </w:rPr>
            </w:pPr>
            <w:r>
              <w:rPr>
                <w:rFonts w:ascii="Noto Sans CJK JP Regular" w:eastAsia="Noto Sans CJK JP Regular" w:hint="eastAsia"/>
                <w:sz w:val="24"/>
              </w:rPr>
              <w:t>项目产品方案及规模</w:t>
            </w:r>
          </w:p>
          <w:p>
            <w:pPr>
              <w:pStyle w:val="TableParagraph"/>
              <w:spacing w:line="467" w:lineRule="exact"/>
              <w:ind w:left="574"/>
              <w:jc w:val="left"/>
              <w:rPr>
                <w:sz w:val="24"/>
              </w:rPr>
            </w:pPr>
            <w:r>
              <w:rPr>
                <w:sz w:val="24"/>
              </w:rPr>
              <w:t>该项目产品为疾病诊断、治疗服务。服务方案及规模见表 </w:t>
            </w:r>
            <w:r>
              <w:rPr>
                <w:rFonts w:ascii="Times New Roman" w:eastAsia="Times New Roman"/>
                <w:sz w:val="24"/>
              </w:rPr>
              <w:t>2-1</w:t>
            </w:r>
            <w:r>
              <w:rPr>
                <w:sz w:val="24"/>
              </w:rPr>
              <w:t>。</w:t>
            </w:r>
          </w:p>
          <w:p>
            <w:pPr>
              <w:pStyle w:val="TableParagraph"/>
              <w:tabs>
                <w:tab w:pos="1034" w:val="left" w:leader="none"/>
              </w:tabs>
              <w:spacing w:line="488" w:lineRule="exact"/>
              <w:ind w:left="175"/>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2-1</w:t>
              <w:tab/>
            </w:r>
            <w:r>
              <w:rPr>
                <w:rFonts w:ascii="Noto Sans CJK JP Regular" w:eastAsia="Noto Sans CJK JP Regular" w:hint="eastAsia"/>
                <w:sz w:val="24"/>
              </w:rPr>
              <w:t>产品方案及规模对照表</w:t>
            </w:r>
          </w:p>
          <w:p>
            <w:pPr>
              <w:pStyle w:val="TableParagraph"/>
              <w:jc w:val="left"/>
              <w:rPr>
                <w:rFonts w:ascii="Times New Roman"/>
                <w:sz w:val="26"/>
              </w:rPr>
            </w:pPr>
          </w:p>
          <w:p>
            <w:pPr>
              <w:pStyle w:val="TableParagraph"/>
              <w:jc w:val="left"/>
              <w:rPr>
                <w:rFonts w:ascii="Times New Roman"/>
                <w:sz w:val="26"/>
              </w:rPr>
            </w:pPr>
          </w:p>
          <w:p>
            <w:pPr>
              <w:pStyle w:val="TableParagraph"/>
              <w:jc w:val="left"/>
              <w:rPr>
                <w:rFonts w:ascii="Times New Roman"/>
                <w:sz w:val="26"/>
              </w:rPr>
            </w:pPr>
          </w:p>
          <w:p>
            <w:pPr>
              <w:pStyle w:val="TableParagraph"/>
              <w:spacing w:before="3"/>
              <w:jc w:val="left"/>
              <w:rPr>
                <w:rFonts w:ascii="Times New Roman"/>
                <w:sz w:val="26"/>
              </w:rPr>
            </w:pPr>
          </w:p>
          <w:p>
            <w:pPr>
              <w:pStyle w:val="TableParagraph"/>
              <w:numPr>
                <w:ilvl w:val="2"/>
                <w:numId w:val="3"/>
              </w:numPr>
              <w:tabs>
                <w:tab w:pos="1105" w:val="left" w:leader="none"/>
              </w:tabs>
              <w:spacing w:line="220" w:lineRule="auto" w:before="0" w:after="0"/>
              <w:ind w:left="562" w:right="5965" w:firstLine="12"/>
              <w:jc w:val="left"/>
              <w:rPr>
                <w:sz w:val="24"/>
              </w:rPr>
            </w:pPr>
            <w:r>
              <w:rPr>
                <w:rFonts w:ascii="Noto Sans CJK JP Regular" w:eastAsia="Noto Sans CJK JP Regular" w:hint="eastAsia"/>
                <w:sz w:val="24"/>
              </w:rPr>
              <w:t>项目工程建设情况</w:t>
            </w:r>
            <w:r>
              <w:rPr>
                <w:spacing w:val="-9"/>
                <w:sz w:val="24"/>
              </w:rPr>
              <w:t>项目工程见表 </w:t>
            </w:r>
            <w:r>
              <w:rPr>
                <w:rFonts w:ascii="Times New Roman" w:eastAsia="Times New Roman"/>
                <w:sz w:val="24"/>
              </w:rPr>
              <w:t>2-2</w:t>
            </w:r>
            <w:r>
              <w:rPr>
                <w:sz w:val="24"/>
              </w:rPr>
              <w:t>。</w:t>
            </w:r>
          </w:p>
          <w:p>
            <w:pPr>
              <w:pStyle w:val="TableParagraph"/>
              <w:tabs>
                <w:tab w:pos="1096" w:val="left" w:leader="none"/>
              </w:tabs>
              <w:spacing w:line="478" w:lineRule="exact"/>
              <w:ind w:left="177"/>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2-2</w:t>
              <w:tab/>
            </w:r>
            <w:r>
              <w:rPr>
                <w:rFonts w:ascii="Noto Sans CJK JP Regular" w:eastAsia="Noto Sans CJK JP Regular" w:hint="eastAsia"/>
                <w:sz w:val="24"/>
              </w:rPr>
              <w:t>项目工程建设内容对比一览表</w:t>
            </w:r>
          </w:p>
        </w:tc>
        <w:tc>
          <w:tcPr>
            <w:tcW w:w="171" w:type="dxa"/>
            <w:vMerge w:val="restart"/>
            <w:tcBorders>
              <w:left w:val="nil"/>
            </w:tcBorders>
          </w:tcPr>
          <w:p>
            <w:pPr>
              <w:pStyle w:val="TableParagraph"/>
              <w:jc w:val="left"/>
              <w:rPr>
                <w:rFonts w:ascii="Times New Roman"/>
                <w:sz w:val="22"/>
              </w:rPr>
            </w:pPr>
          </w:p>
        </w:tc>
      </w:tr>
      <w:tr>
        <w:trPr>
          <w:trHeight w:val="454" w:hRule="atLeast"/>
        </w:trPr>
        <w:tc>
          <w:tcPr>
            <w:tcW w:w="804" w:type="dxa"/>
            <w:tcBorders>
              <w:top w:val="single" w:sz="12" w:space="0" w:color="000000"/>
              <w:bottom w:val="single" w:sz="6" w:space="0" w:color="000000"/>
              <w:right w:val="single" w:sz="6" w:space="0" w:color="000000"/>
            </w:tcBorders>
          </w:tcPr>
          <w:p>
            <w:pPr>
              <w:pStyle w:val="TableParagraph"/>
              <w:spacing w:line="434" w:lineRule="exact"/>
              <w:ind w:left="271"/>
              <w:jc w:val="left"/>
              <w:rPr>
                <w:rFonts w:ascii="Noto Sans CJK JP Regular" w:eastAsia="Noto Sans CJK JP Regular" w:hint="eastAsia"/>
                <w:sz w:val="21"/>
              </w:rPr>
            </w:pPr>
            <w:r>
              <w:rPr>
                <w:rFonts w:ascii="Noto Sans CJK JP Regular" w:eastAsia="Noto Sans CJK JP Regular" w:hint="eastAsia"/>
                <w:sz w:val="21"/>
              </w:rPr>
              <w:t>类别</w:t>
            </w:r>
          </w:p>
        </w:tc>
        <w:tc>
          <w:tcPr>
            <w:tcW w:w="1181" w:type="dxa"/>
            <w:tcBorders>
              <w:top w:val="single" w:sz="12" w:space="0" w:color="000000"/>
              <w:left w:val="single" w:sz="6" w:space="0" w:color="000000"/>
              <w:bottom w:val="single" w:sz="6" w:space="0" w:color="000000"/>
              <w:right w:val="single" w:sz="6" w:space="0" w:color="000000"/>
            </w:tcBorders>
          </w:tcPr>
          <w:p>
            <w:pPr>
              <w:pStyle w:val="TableParagraph"/>
              <w:spacing w:line="434" w:lineRule="exact"/>
              <w:ind w:left="147" w:right="138"/>
              <w:rPr>
                <w:rFonts w:ascii="Noto Sans CJK JP Regular" w:eastAsia="Noto Sans CJK JP Regular" w:hint="eastAsia"/>
                <w:sz w:val="21"/>
              </w:rPr>
            </w:pPr>
            <w:r>
              <w:rPr>
                <w:rFonts w:ascii="Noto Sans CJK JP Regular" w:eastAsia="Noto Sans CJK JP Regular" w:hint="eastAsia"/>
                <w:sz w:val="21"/>
              </w:rPr>
              <w:t>建设名称</w:t>
            </w:r>
          </w:p>
        </w:tc>
        <w:tc>
          <w:tcPr>
            <w:tcW w:w="4268" w:type="dxa"/>
            <w:tcBorders>
              <w:top w:val="single" w:sz="12" w:space="0" w:color="000000"/>
              <w:left w:val="single" w:sz="6" w:space="0" w:color="000000"/>
              <w:bottom w:val="single" w:sz="6" w:space="0" w:color="000000"/>
              <w:right w:val="single" w:sz="6" w:space="0" w:color="000000"/>
            </w:tcBorders>
          </w:tcPr>
          <w:p>
            <w:pPr>
              <w:pStyle w:val="TableParagraph"/>
              <w:spacing w:line="434" w:lineRule="exact"/>
              <w:ind w:left="55" w:right="45"/>
              <w:rPr>
                <w:rFonts w:ascii="Noto Sans CJK JP Regular" w:eastAsia="Noto Sans CJK JP Regular" w:hint="eastAsia"/>
                <w:sz w:val="21"/>
              </w:rPr>
            </w:pPr>
            <w:r>
              <w:rPr>
                <w:rFonts w:ascii="Noto Sans CJK JP Regular" w:eastAsia="Noto Sans CJK JP Regular" w:hint="eastAsia"/>
                <w:sz w:val="21"/>
              </w:rPr>
              <w:t>设计建设内容</w:t>
            </w:r>
          </w:p>
        </w:tc>
        <w:tc>
          <w:tcPr>
            <w:tcW w:w="1597" w:type="dxa"/>
            <w:tcBorders>
              <w:top w:val="single" w:sz="12" w:space="0" w:color="000000"/>
              <w:left w:val="single" w:sz="6" w:space="0" w:color="000000"/>
              <w:bottom w:val="single" w:sz="6" w:space="0" w:color="000000"/>
              <w:right w:val="single" w:sz="6" w:space="0" w:color="000000"/>
            </w:tcBorders>
          </w:tcPr>
          <w:p>
            <w:pPr>
              <w:pStyle w:val="TableParagraph"/>
              <w:spacing w:line="434" w:lineRule="exact"/>
              <w:ind w:left="146" w:right="135"/>
              <w:rPr>
                <w:rFonts w:ascii="Noto Sans CJK JP Regular" w:eastAsia="Noto Sans CJK JP Regular" w:hint="eastAsia"/>
                <w:sz w:val="21"/>
              </w:rPr>
            </w:pPr>
            <w:r>
              <w:rPr>
                <w:rFonts w:ascii="Noto Sans CJK JP Regular" w:eastAsia="Noto Sans CJK JP Regular" w:hint="eastAsia"/>
                <w:sz w:val="21"/>
              </w:rPr>
              <w:t>实际建设内容</w:t>
            </w:r>
          </w:p>
        </w:tc>
        <w:tc>
          <w:tcPr>
            <w:tcW w:w="1154" w:type="dxa"/>
            <w:tcBorders>
              <w:top w:val="single" w:sz="12" w:space="0" w:color="000000"/>
              <w:left w:val="single" w:sz="6" w:space="0" w:color="000000"/>
              <w:bottom w:val="single" w:sz="6" w:space="0" w:color="000000"/>
              <w:right w:val="nil"/>
            </w:tcBorders>
          </w:tcPr>
          <w:p>
            <w:pPr>
              <w:pStyle w:val="TableParagraph"/>
              <w:spacing w:line="434" w:lineRule="exact"/>
              <w:ind w:left="135" w:right="130"/>
              <w:rPr>
                <w:rFonts w:ascii="Noto Sans CJK JP Regular" w:eastAsia="Noto Sans CJK JP Regular" w:hint="eastAsia"/>
                <w:sz w:val="21"/>
              </w:rPr>
            </w:pPr>
            <w:r>
              <w:rPr>
                <w:rFonts w:ascii="Noto Sans CJK JP Regular" w:eastAsia="Noto Sans CJK JP Regular" w:hint="eastAsia"/>
                <w:sz w:val="21"/>
              </w:rPr>
              <w:t>变更情况</w:t>
            </w:r>
          </w:p>
        </w:tc>
        <w:tc>
          <w:tcPr>
            <w:tcW w:w="171" w:type="dxa"/>
            <w:vMerge/>
            <w:tcBorders>
              <w:top w:val="nil"/>
              <w:left w:val="nil"/>
            </w:tcBorders>
          </w:tcPr>
          <w:p>
            <w:pPr>
              <w:rPr>
                <w:sz w:val="2"/>
                <w:szCs w:val="2"/>
              </w:rPr>
            </w:pPr>
          </w:p>
        </w:tc>
      </w:tr>
      <w:tr>
        <w:trPr>
          <w:trHeight w:val="521" w:hRule="atLeast"/>
        </w:trPr>
        <w:tc>
          <w:tcPr>
            <w:tcW w:w="804" w:type="dxa"/>
            <w:vMerge w:val="restart"/>
            <w:tcBorders>
              <w:top w:val="single" w:sz="6" w:space="0" w:color="000000"/>
              <w:bottom w:val="single" w:sz="12" w:space="0" w:color="000000"/>
              <w:right w:val="single" w:sz="6" w:space="0" w:color="000000"/>
            </w:tcBorders>
          </w:tcPr>
          <w:p>
            <w:pPr>
              <w:pStyle w:val="TableParagraph"/>
              <w:spacing w:before="6"/>
              <w:jc w:val="left"/>
              <w:rPr>
                <w:rFonts w:ascii="Times New Roman"/>
                <w:sz w:val="21"/>
              </w:rPr>
            </w:pPr>
          </w:p>
          <w:p>
            <w:pPr>
              <w:pStyle w:val="TableParagraph"/>
              <w:spacing w:line="146" w:lineRule="auto"/>
              <w:ind w:left="271" w:right="99"/>
              <w:jc w:val="left"/>
              <w:rPr>
                <w:sz w:val="21"/>
              </w:rPr>
            </w:pPr>
            <w:r>
              <w:rPr>
                <w:sz w:val="21"/>
              </w:rPr>
              <w:t>主体工程</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28"/>
              <w:ind w:left="144" w:right="138"/>
              <w:rPr>
                <w:sz w:val="21"/>
              </w:rPr>
            </w:pPr>
            <w:r>
              <w:rPr>
                <w:sz w:val="21"/>
              </w:rPr>
              <w:t>门诊楼</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311" w:lineRule="exact"/>
              <w:ind w:left="55" w:right="45"/>
              <w:rPr>
                <w:sz w:val="21"/>
              </w:rPr>
            </w:pPr>
            <w:r>
              <w:rPr>
                <w:rFonts w:ascii="Arial" w:eastAsia="Arial"/>
                <w:sz w:val="21"/>
              </w:rPr>
              <w:t>4F</w:t>
            </w:r>
            <w:r>
              <w:rPr>
                <w:sz w:val="21"/>
              </w:rPr>
              <w:t>，南侧新建 </w:t>
            </w:r>
            <w:r>
              <w:rPr>
                <w:rFonts w:ascii="Arial" w:eastAsia="Arial"/>
                <w:sz w:val="21"/>
              </w:rPr>
              <w:t>1F </w:t>
            </w:r>
            <w:r>
              <w:rPr>
                <w:sz w:val="21"/>
              </w:rPr>
              <w:t>输液大厅，建筑面积</w:t>
            </w:r>
          </w:p>
          <w:p>
            <w:pPr>
              <w:pStyle w:val="TableParagraph"/>
              <w:spacing w:line="190" w:lineRule="exact"/>
              <w:ind w:left="55" w:right="45"/>
              <w:rPr>
                <w:rFonts w:ascii="Arial"/>
                <w:sz w:val="13"/>
              </w:rPr>
            </w:pPr>
            <w:r>
              <w:rPr>
                <w:rFonts w:ascii="Arial"/>
                <w:sz w:val="21"/>
              </w:rPr>
              <w:t>120m</w:t>
            </w:r>
            <w:r>
              <w:rPr>
                <w:rFonts w:ascii="Arial"/>
                <w:position w:val="7"/>
                <w:sz w:val="13"/>
              </w:rPr>
              <w:t>2</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before="28"/>
              <w:ind w:left="143" w:right="135"/>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before="28"/>
              <w:ind w:left="130" w:right="130"/>
              <w:rPr>
                <w:sz w:val="21"/>
              </w:rPr>
            </w:pPr>
            <w:r>
              <w:rPr>
                <w:sz w:val="21"/>
              </w:rPr>
              <w:t>无变更</w:t>
            </w:r>
          </w:p>
        </w:tc>
        <w:tc>
          <w:tcPr>
            <w:tcW w:w="171" w:type="dxa"/>
            <w:vMerge/>
            <w:tcBorders>
              <w:top w:val="nil"/>
              <w:left w:val="nil"/>
            </w:tcBorders>
          </w:tcPr>
          <w:p>
            <w:pPr>
              <w:rPr>
                <w:sz w:val="2"/>
                <w:szCs w:val="2"/>
              </w:rPr>
            </w:pPr>
          </w:p>
        </w:tc>
      </w:tr>
      <w:tr>
        <w:trPr>
          <w:trHeight w:val="444" w:hRule="atLeast"/>
        </w:trPr>
        <w:tc>
          <w:tcPr>
            <w:tcW w:w="804" w:type="dxa"/>
            <w:vMerge/>
            <w:tcBorders>
              <w:top w:val="nil"/>
              <w:bottom w:val="single" w:sz="12"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12" w:space="0" w:color="000000"/>
              <w:right w:val="single" w:sz="6" w:space="0" w:color="000000"/>
            </w:tcBorders>
          </w:tcPr>
          <w:p>
            <w:pPr>
              <w:pStyle w:val="TableParagraph"/>
              <w:spacing w:line="424" w:lineRule="exact"/>
              <w:ind w:left="144" w:right="138"/>
              <w:rPr>
                <w:sz w:val="21"/>
              </w:rPr>
            </w:pPr>
            <w:r>
              <w:rPr>
                <w:sz w:val="21"/>
              </w:rPr>
              <w:t>医技楼</w:t>
            </w:r>
          </w:p>
        </w:tc>
        <w:tc>
          <w:tcPr>
            <w:tcW w:w="4268" w:type="dxa"/>
            <w:tcBorders>
              <w:top w:val="single" w:sz="6" w:space="0" w:color="000000"/>
              <w:left w:val="single" w:sz="6" w:space="0" w:color="000000"/>
              <w:bottom w:val="single" w:sz="12" w:space="0" w:color="000000"/>
              <w:right w:val="single" w:sz="6" w:space="0" w:color="000000"/>
            </w:tcBorders>
          </w:tcPr>
          <w:p>
            <w:pPr>
              <w:pStyle w:val="TableParagraph"/>
              <w:spacing w:line="424" w:lineRule="exact"/>
              <w:ind w:left="60" w:right="45"/>
              <w:rPr>
                <w:rFonts w:ascii="Arial" w:eastAsia="Arial"/>
                <w:sz w:val="13"/>
              </w:rPr>
            </w:pPr>
            <w:r>
              <w:rPr>
                <w:rFonts w:ascii="Arial" w:eastAsia="Arial"/>
                <w:sz w:val="21"/>
              </w:rPr>
              <w:t>3F</w:t>
            </w:r>
            <w:r>
              <w:rPr>
                <w:spacing w:val="-24"/>
                <w:sz w:val="21"/>
              </w:rPr>
              <w:t>，在 </w:t>
            </w:r>
            <w:r>
              <w:rPr>
                <w:rFonts w:ascii="Arial" w:eastAsia="Arial"/>
                <w:sz w:val="21"/>
              </w:rPr>
              <w:t>1-2 </w:t>
            </w:r>
            <w:r>
              <w:rPr>
                <w:spacing w:val="-9"/>
                <w:sz w:val="21"/>
              </w:rPr>
              <w:t>楼南侧增加厕所 </w:t>
            </w:r>
            <w:r>
              <w:rPr>
                <w:rFonts w:ascii="Arial" w:eastAsia="Arial"/>
                <w:sz w:val="21"/>
              </w:rPr>
              <w:t>6 </w:t>
            </w:r>
            <w:r>
              <w:rPr>
                <w:spacing w:val="-14"/>
                <w:sz w:val="21"/>
              </w:rPr>
              <w:t>间，面积 </w:t>
            </w:r>
            <w:r>
              <w:rPr>
                <w:rFonts w:ascii="Arial" w:eastAsia="Arial"/>
                <w:sz w:val="21"/>
              </w:rPr>
              <w:t>41m</w:t>
            </w:r>
            <w:r>
              <w:rPr>
                <w:rFonts w:ascii="Arial" w:eastAsia="Arial"/>
                <w:position w:val="7"/>
                <w:sz w:val="13"/>
              </w:rPr>
              <w:t>2</w:t>
            </w:r>
          </w:p>
        </w:tc>
        <w:tc>
          <w:tcPr>
            <w:tcW w:w="1597" w:type="dxa"/>
            <w:tcBorders>
              <w:top w:val="single" w:sz="6" w:space="0" w:color="000000"/>
              <w:left w:val="single" w:sz="6" w:space="0" w:color="000000"/>
              <w:bottom w:val="single" w:sz="12" w:space="0" w:color="000000"/>
              <w:right w:val="single" w:sz="6" w:space="0" w:color="000000"/>
            </w:tcBorders>
          </w:tcPr>
          <w:p>
            <w:pPr>
              <w:pStyle w:val="TableParagraph"/>
              <w:spacing w:line="424" w:lineRule="exact"/>
              <w:ind w:left="143" w:right="135"/>
              <w:rPr>
                <w:sz w:val="21"/>
              </w:rPr>
            </w:pPr>
            <w:r>
              <w:rPr>
                <w:sz w:val="21"/>
              </w:rPr>
              <w:t>与环评一致</w:t>
            </w:r>
          </w:p>
        </w:tc>
        <w:tc>
          <w:tcPr>
            <w:tcW w:w="1154" w:type="dxa"/>
            <w:tcBorders>
              <w:top w:val="single" w:sz="6" w:space="0" w:color="000000"/>
              <w:left w:val="single" w:sz="6" w:space="0" w:color="000000"/>
              <w:bottom w:val="single" w:sz="12" w:space="0" w:color="000000"/>
              <w:right w:val="nil"/>
            </w:tcBorders>
          </w:tcPr>
          <w:p>
            <w:pPr>
              <w:pStyle w:val="TableParagraph"/>
              <w:spacing w:line="424" w:lineRule="exact"/>
              <w:ind w:left="130" w:right="130"/>
              <w:rPr>
                <w:sz w:val="21"/>
              </w:rPr>
            </w:pPr>
            <w:r>
              <w:rPr>
                <w:sz w:val="21"/>
              </w:rPr>
              <w:t>无变更</w:t>
            </w:r>
          </w:p>
        </w:tc>
        <w:tc>
          <w:tcPr>
            <w:tcW w:w="171" w:type="dxa"/>
            <w:vMerge/>
            <w:tcBorders>
              <w:top w:val="nil"/>
              <w:left w:val="nil"/>
            </w:tcBorders>
          </w:tcPr>
          <w:p>
            <w:pPr>
              <w:rPr>
                <w:sz w:val="2"/>
                <w:szCs w:val="2"/>
              </w:rPr>
            </w:pPr>
          </w:p>
        </w:tc>
      </w:tr>
    </w:tbl>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75.830002pt;margin-top:545.150024pt;width:444.4pt;height:48.6pt;mso-position-horizontal-relative:page;mso-position-vertical-relative:page;z-index:112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2"/>
                    <w:gridCol w:w="2215"/>
                    <w:gridCol w:w="2136"/>
                    <w:gridCol w:w="3791"/>
                  </w:tblGrid>
                  <w:tr>
                    <w:trPr>
                      <w:trHeight w:val="454" w:hRule="atLeast"/>
                    </w:trPr>
                    <w:tc>
                      <w:tcPr>
                        <w:tcW w:w="702" w:type="dxa"/>
                        <w:tcBorders>
                          <w:left w:val="nil"/>
                          <w:bottom w:val="single" w:sz="2" w:space="0" w:color="000000"/>
                          <w:right w:val="single" w:sz="4" w:space="0" w:color="000000"/>
                        </w:tcBorders>
                      </w:tcPr>
                      <w:p>
                        <w:pPr>
                          <w:pStyle w:val="TableParagraph"/>
                          <w:spacing w:line="435" w:lineRule="exact"/>
                          <w:ind w:left="136" w:right="101"/>
                          <w:rPr>
                            <w:rFonts w:ascii="Noto Sans CJK JP Regular" w:eastAsia="Noto Sans CJK JP Regular" w:hint="eastAsia"/>
                            <w:sz w:val="21"/>
                          </w:rPr>
                        </w:pPr>
                        <w:r>
                          <w:rPr>
                            <w:rFonts w:ascii="Noto Sans CJK JP Regular" w:eastAsia="Noto Sans CJK JP Regular" w:hint="eastAsia"/>
                            <w:sz w:val="21"/>
                          </w:rPr>
                          <w:t>序号</w:t>
                        </w:r>
                      </w:p>
                    </w:tc>
                    <w:tc>
                      <w:tcPr>
                        <w:tcW w:w="2215" w:type="dxa"/>
                        <w:tcBorders>
                          <w:left w:val="single" w:sz="4" w:space="0" w:color="000000"/>
                          <w:bottom w:val="single" w:sz="2" w:space="0" w:color="000000"/>
                          <w:right w:val="single" w:sz="2" w:space="0" w:color="000000"/>
                        </w:tcBorders>
                      </w:tcPr>
                      <w:p>
                        <w:pPr>
                          <w:pStyle w:val="TableParagraph"/>
                          <w:spacing w:line="435" w:lineRule="exact"/>
                          <w:ind w:left="150" w:right="121"/>
                          <w:rPr>
                            <w:rFonts w:ascii="Noto Sans CJK JP Regular" w:eastAsia="Noto Sans CJK JP Regular" w:hint="eastAsia"/>
                            <w:sz w:val="21"/>
                          </w:rPr>
                        </w:pPr>
                        <w:r>
                          <w:rPr>
                            <w:rFonts w:ascii="Noto Sans CJK JP Regular" w:eastAsia="Noto Sans CJK JP Regular" w:hint="eastAsia"/>
                            <w:sz w:val="21"/>
                          </w:rPr>
                          <w:t>服务方案</w:t>
                        </w:r>
                      </w:p>
                    </w:tc>
                    <w:tc>
                      <w:tcPr>
                        <w:tcW w:w="2136" w:type="dxa"/>
                        <w:tcBorders>
                          <w:left w:val="single" w:sz="2" w:space="0" w:color="000000"/>
                          <w:bottom w:val="single" w:sz="2" w:space="0" w:color="000000"/>
                          <w:right w:val="single" w:sz="4" w:space="0" w:color="000000"/>
                        </w:tcBorders>
                      </w:tcPr>
                      <w:p>
                        <w:pPr>
                          <w:pStyle w:val="TableParagraph"/>
                          <w:spacing w:line="435" w:lineRule="exact"/>
                          <w:ind w:left="431" w:right="397"/>
                          <w:rPr>
                            <w:rFonts w:ascii="Noto Sans CJK JP Regular" w:eastAsia="Noto Sans CJK JP Regular" w:hint="eastAsia"/>
                            <w:sz w:val="21"/>
                          </w:rPr>
                        </w:pPr>
                        <w:r>
                          <w:rPr>
                            <w:rFonts w:ascii="Noto Sans CJK JP Regular" w:eastAsia="Noto Sans CJK JP Regular" w:hint="eastAsia"/>
                            <w:sz w:val="21"/>
                          </w:rPr>
                          <w:t>环评生产规模</w:t>
                        </w:r>
                      </w:p>
                    </w:tc>
                    <w:tc>
                      <w:tcPr>
                        <w:tcW w:w="3791" w:type="dxa"/>
                        <w:tcBorders>
                          <w:left w:val="single" w:sz="4" w:space="0" w:color="000000"/>
                          <w:bottom w:val="single" w:sz="2" w:space="0" w:color="000000"/>
                          <w:right w:val="nil"/>
                        </w:tcBorders>
                      </w:tcPr>
                      <w:p>
                        <w:pPr>
                          <w:pStyle w:val="TableParagraph"/>
                          <w:spacing w:line="435" w:lineRule="exact"/>
                          <w:ind w:left="1254" w:right="1231"/>
                          <w:rPr>
                            <w:rFonts w:ascii="Noto Sans CJK JP Regular" w:eastAsia="Noto Sans CJK JP Regular" w:hint="eastAsia"/>
                            <w:sz w:val="21"/>
                          </w:rPr>
                        </w:pPr>
                        <w:r>
                          <w:rPr>
                            <w:rFonts w:ascii="Noto Sans CJK JP Regular" w:eastAsia="Noto Sans CJK JP Regular" w:hint="eastAsia"/>
                            <w:sz w:val="21"/>
                          </w:rPr>
                          <w:t>实际生产规模</w:t>
                        </w:r>
                      </w:p>
                    </w:tc>
                  </w:tr>
                  <w:tr>
                    <w:trPr>
                      <w:trHeight w:val="453" w:hRule="atLeast"/>
                    </w:trPr>
                    <w:tc>
                      <w:tcPr>
                        <w:tcW w:w="702" w:type="dxa"/>
                        <w:tcBorders>
                          <w:top w:val="single" w:sz="2" w:space="0" w:color="000000"/>
                          <w:left w:val="nil"/>
                          <w:right w:val="single" w:sz="4" w:space="0" w:color="000000"/>
                        </w:tcBorders>
                      </w:tcPr>
                      <w:p>
                        <w:pPr>
                          <w:pStyle w:val="TableParagraph"/>
                          <w:spacing w:before="106"/>
                          <w:ind w:left="31"/>
                          <w:rPr>
                            <w:rFonts w:ascii="Times New Roman"/>
                            <w:sz w:val="21"/>
                          </w:rPr>
                        </w:pPr>
                        <w:r>
                          <w:rPr>
                            <w:rFonts w:ascii="Times New Roman"/>
                            <w:w w:val="99"/>
                            <w:sz w:val="21"/>
                          </w:rPr>
                          <w:t>1</w:t>
                        </w:r>
                      </w:p>
                    </w:tc>
                    <w:tc>
                      <w:tcPr>
                        <w:tcW w:w="2215" w:type="dxa"/>
                        <w:tcBorders>
                          <w:top w:val="single" w:sz="2" w:space="0" w:color="000000"/>
                          <w:left w:val="single" w:sz="4" w:space="0" w:color="000000"/>
                          <w:right w:val="single" w:sz="2" w:space="0" w:color="000000"/>
                        </w:tcBorders>
                      </w:tcPr>
                      <w:p>
                        <w:pPr>
                          <w:pStyle w:val="TableParagraph"/>
                          <w:spacing w:line="433" w:lineRule="exact"/>
                          <w:ind w:left="150" w:right="126"/>
                          <w:rPr>
                            <w:sz w:val="21"/>
                          </w:rPr>
                        </w:pPr>
                        <w:r>
                          <w:rPr>
                            <w:sz w:val="21"/>
                          </w:rPr>
                          <w:t>疾病诊断、治疗服务</w:t>
                        </w:r>
                      </w:p>
                    </w:tc>
                    <w:tc>
                      <w:tcPr>
                        <w:tcW w:w="2136" w:type="dxa"/>
                        <w:tcBorders>
                          <w:top w:val="single" w:sz="2" w:space="0" w:color="000000"/>
                          <w:left w:val="single" w:sz="2" w:space="0" w:color="000000"/>
                          <w:right w:val="single" w:sz="4" w:space="0" w:color="000000"/>
                        </w:tcBorders>
                      </w:tcPr>
                      <w:p>
                        <w:pPr>
                          <w:pStyle w:val="TableParagraph"/>
                          <w:spacing w:line="433" w:lineRule="exact"/>
                          <w:ind w:left="426" w:right="397"/>
                          <w:rPr>
                            <w:sz w:val="21"/>
                          </w:rPr>
                        </w:pPr>
                        <w:r>
                          <w:rPr>
                            <w:sz w:val="21"/>
                          </w:rPr>
                          <w:t>床位 </w:t>
                        </w:r>
                        <w:r>
                          <w:rPr>
                            <w:rFonts w:ascii="Arial" w:eastAsia="Arial"/>
                            <w:sz w:val="21"/>
                          </w:rPr>
                          <w:t>84 </w:t>
                        </w:r>
                        <w:r>
                          <w:rPr>
                            <w:sz w:val="21"/>
                          </w:rPr>
                          <w:t>张</w:t>
                        </w:r>
                      </w:p>
                    </w:tc>
                    <w:tc>
                      <w:tcPr>
                        <w:tcW w:w="3791" w:type="dxa"/>
                        <w:tcBorders>
                          <w:top w:val="single" w:sz="2" w:space="0" w:color="000000"/>
                          <w:left w:val="single" w:sz="4" w:space="0" w:color="000000"/>
                          <w:right w:val="nil"/>
                        </w:tcBorders>
                      </w:tcPr>
                      <w:p>
                        <w:pPr>
                          <w:pStyle w:val="TableParagraph"/>
                          <w:spacing w:line="433" w:lineRule="exact"/>
                          <w:ind w:left="1254" w:right="1231"/>
                          <w:rPr>
                            <w:sz w:val="21"/>
                          </w:rPr>
                        </w:pPr>
                        <w:r>
                          <w:rPr>
                            <w:sz w:val="21"/>
                          </w:rPr>
                          <w:t>床位 </w:t>
                        </w:r>
                        <w:r>
                          <w:rPr>
                            <w:rFonts w:ascii="Arial" w:eastAsia="Arial"/>
                            <w:sz w:val="21"/>
                          </w:rPr>
                          <w:t>84 </w:t>
                        </w:r>
                        <w:r>
                          <w:rPr>
                            <w:sz w:val="21"/>
                          </w:rPr>
                          <w:t>张</w:t>
                        </w:r>
                      </w:p>
                    </w:tc>
                  </w:tr>
                </w:tbl>
                <w:p>
                  <w:pPr>
                    <w:pStyle w:val="BodyText"/>
                  </w:pPr>
                </w:p>
              </w:txbxContent>
            </v:textbox>
            <w10:wrap type="none"/>
          </v:shape>
        </w:pict>
      </w:r>
    </w:p>
    <w:p>
      <w:pPr>
        <w:pStyle w:val="BodyText"/>
        <w:rPr>
          <w:rFonts w:ascii="Times New Roman"/>
          <w:sz w:val="16"/>
        </w:rPr>
      </w:pPr>
    </w:p>
    <w:p>
      <w:pPr>
        <w:spacing w:before="92"/>
        <w:ind w:left="0" w:right="50" w:firstLine="0"/>
        <w:jc w:val="center"/>
        <w:rPr>
          <w:rFonts w:ascii="Times New Roman"/>
          <w:sz w:val="18"/>
        </w:rPr>
      </w:pPr>
      <w:r>
        <w:rPr>
          <w:rFonts w:ascii="Times New Roman"/>
          <w:sz w:val="18"/>
        </w:rPr>
        <w:t>5</w:t>
      </w:r>
    </w:p>
    <w:p>
      <w:pPr>
        <w:spacing w:after="0"/>
        <w:jc w:val="center"/>
        <w:rPr>
          <w:rFonts w:ascii="Times New Roman"/>
          <w:sz w:val="18"/>
        </w:rPr>
        <w:sectPr>
          <w:pgSz w:w="11910" w:h="16840"/>
          <w:pgMar w:top="1400" w:bottom="280" w:left="1320" w:right="1040"/>
        </w:sectPr>
      </w:pPr>
    </w:p>
    <w:p>
      <w:pPr>
        <w:pStyle w:val="BodyText"/>
        <w:spacing w:before="4"/>
        <w:rPr>
          <w:rFonts w:ascii="Times New Roman"/>
          <w:sz w:val="6"/>
        </w:rPr>
      </w:pPr>
      <w:r>
        <w:rPr/>
        <w:pict>
          <v:shape style="position:absolute;margin-left:71.110001pt;margin-top:97.360023pt;width:459.25pt;height:673.65pt;mso-position-horizontal-relative:page;mso-position-vertical-relative:page;z-index:-130240" coordorigin="1422,1947" coordsize="9185,13473" path="m1422,1423l10607,1423m1422,14891l10607,14891m1427,1418l1427,14886m10602,1418l10602,14886e" filled="false" stroked="true" strokeweight=".48pt" strokecolor="#000000">
            <v:path arrowok="t"/>
            <v:stroke dashstyle="solid"/>
            <w10:wrap type="none"/>
          </v:shape>
        </w:pict>
      </w:r>
    </w:p>
    <w:tbl>
      <w:tblPr>
        <w:tblW w:w="0" w:type="auto"/>
        <w:jc w:val="left"/>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4"/>
        <w:gridCol w:w="1181"/>
        <w:gridCol w:w="4268"/>
        <w:gridCol w:w="1597"/>
        <w:gridCol w:w="1154"/>
      </w:tblGrid>
      <w:tr>
        <w:trPr>
          <w:trHeight w:val="454" w:hRule="atLeast"/>
        </w:trPr>
        <w:tc>
          <w:tcPr>
            <w:tcW w:w="644" w:type="dxa"/>
            <w:vMerge w:val="restart"/>
            <w:tcBorders>
              <w:left w:val="nil"/>
              <w:bottom w:val="single" w:sz="6" w:space="0" w:color="000000"/>
              <w:right w:val="single" w:sz="6" w:space="0" w:color="000000"/>
            </w:tcBorders>
          </w:tcPr>
          <w:p>
            <w:pPr>
              <w:pStyle w:val="TableParagraph"/>
              <w:jc w:val="left"/>
              <w:rPr>
                <w:rFonts w:ascii="Times New Roman"/>
                <w:sz w:val="20"/>
              </w:rPr>
            </w:pPr>
          </w:p>
        </w:tc>
        <w:tc>
          <w:tcPr>
            <w:tcW w:w="1181" w:type="dxa"/>
            <w:tcBorders>
              <w:left w:val="single" w:sz="6" w:space="0" w:color="000000"/>
              <w:bottom w:val="single" w:sz="6" w:space="0" w:color="000000"/>
              <w:right w:val="single" w:sz="6" w:space="0" w:color="000000"/>
            </w:tcBorders>
          </w:tcPr>
          <w:p>
            <w:pPr>
              <w:pStyle w:val="TableParagraph"/>
              <w:spacing w:line="427" w:lineRule="exact"/>
              <w:ind w:left="281"/>
              <w:jc w:val="left"/>
              <w:rPr>
                <w:sz w:val="21"/>
              </w:rPr>
            </w:pPr>
            <w:r>
              <w:rPr>
                <w:sz w:val="21"/>
              </w:rPr>
              <w:t>住院部</w:t>
            </w:r>
          </w:p>
        </w:tc>
        <w:tc>
          <w:tcPr>
            <w:tcW w:w="4268" w:type="dxa"/>
            <w:tcBorders>
              <w:left w:val="single" w:sz="6" w:space="0" w:color="000000"/>
              <w:bottom w:val="single" w:sz="6" w:space="0" w:color="000000"/>
              <w:right w:val="single" w:sz="6" w:space="0" w:color="000000"/>
            </w:tcBorders>
          </w:tcPr>
          <w:p>
            <w:pPr>
              <w:pStyle w:val="TableParagraph"/>
              <w:spacing w:line="434" w:lineRule="exact"/>
              <w:ind w:left="127"/>
              <w:jc w:val="left"/>
              <w:rPr>
                <w:rFonts w:ascii="Arial" w:eastAsia="Arial"/>
                <w:sz w:val="13"/>
              </w:rPr>
            </w:pPr>
            <w:r>
              <w:rPr>
                <w:rFonts w:ascii="Arial" w:eastAsia="Arial"/>
                <w:sz w:val="21"/>
              </w:rPr>
              <w:t>4F</w:t>
            </w:r>
            <w:r>
              <w:rPr>
                <w:spacing w:val="-24"/>
                <w:sz w:val="21"/>
              </w:rPr>
              <w:t>，在 </w:t>
            </w:r>
            <w:r>
              <w:rPr>
                <w:rFonts w:ascii="Arial" w:eastAsia="Arial"/>
                <w:sz w:val="21"/>
              </w:rPr>
              <w:t>1-2 </w:t>
            </w:r>
            <w:r>
              <w:rPr>
                <w:spacing w:val="-9"/>
                <w:sz w:val="21"/>
              </w:rPr>
              <w:t>楼南侧增加厕所 </w:t>
            </w:r>
            <w:r>
              <w:rPr>
                <w:rFonts w:ascii="Arial" w:eastAsia="Arial"/>
                <w:sz w:val="21"/>
              </w:rPr>
              <w:t>6 </w:t>
            </w:r>
            <w:r>
              <w:rPr>
                <w:spacing w:val="-14"/>
                <w:sz w:val="21"/>
              </w:rPr>
              <w:t>间，面积 </w:t>
            </w:r>
            <w:r>
              <w:rPr>
                <w:rFonts w:ascii="Arial" w:eastAsia="Arial"/>
                <w:sz w:val="21"/>
              </w:rPr>
              <w:t>41m</w:t>
            </w:r>
            <w:r>
              <w:rPr>
                <w:rFonts w:ascii="Arial" w:eastAsia="Arial"/>
                <w:position w:val="7"/>
                <w:sz w:val="13"/>
              </w:rPr>
              <w:t>2</w:t>
            </w:r>
          </w:p>
        </w:tc>
        <w:tc>
          <w:tcPr>
            <w:tcW w:w="1597" w:type="dxa"/>
            <w:tcBorders>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454" w:hRule="atLeast"/>
        </w:trPr>
        <w:tc>
          <w:tcPr>
            <w:tcW w:w="644" w:type="dxa"/>
            <w:vMerge/>
            <w:tcBorders>
              <w:top w:val="nil"/>
              <w:left w:val="nil"/>
              <w:bottom w:val="single" w:sz="6"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26" w:lineRule="exact"/>
              <w:ind w:right="150"/>
              <w:jc w:val="right"/>
              <w:rPr>
                <w:sz w:val="21"/>
              </w:rPr>
            </w:pPr>
            <w:r>
              <w:rPr>
                <w:w w:val="95"/>
                <w:sz w:val="21"/>
              </w:rPr>
              <w:t>发热门诊</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382"/>
              <w:jc w:val="left"/>
              <w:rPr>
                <w:sz w:val="21"/>
              </w:rPr>
            </w:pPr>
            <w:r>
              <w:rPr>
                <w:sz w:val="21"/>
              </w:rPr>
              <w:t>原有 </w:t>
            </w:r>
            <w:r>
              <w:rPr>
                <w:rFonts w:ascii="Arial" w:eastAsia="Arial"/>
                <w:sz w:val="21"/>
              </w:rPr>
              <w:t>3F</w:t>
            </w:r>
            <w:r>
              <w:rPr>
                <w:sz w:val="21"/>
              </w:rPr>
              <w:t>，不变动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453" w:hRule="atLeast"/>
        </w:trPr>
        <w:tc>
          <w:tcPr>
            <w:tcW w:w="644" w:type="dxa"/>
            <w:vMerge/>
            <w:tcBorders>
              <w:top w:val="nil"/>
              <w:left w:val="nil"/>
              <w:bottom w:val="single" w:sz="6"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25" w:lineRule="exact"/>
              <w:ind w:right="150"/>
              <w:jc w:val="right"/>
              <w:rPr>
                <w:sz w:val="21"/>
              </w:rPr>
            </w:pPr>
            <w:r>
              <w:rPr>
                <w:w w:val="95"/>
                <w:sz w:val="21"/>
              </w:rPr>
              <w:t>温馨家园</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382"/>
              <w:jc w:val="left"/>
              <w:rPr>
                <w:sz w:val="21"/>
              </w:rPr>
            </w:pPr>
            <w:r>
              <w:rPr>
                <w:sz w:val="21"/>
              </w:rPr>
              <w:t>原有 </w:t>
            </w:r>
            <w:r>
              <w:rPr>
                <w:rFonts w:ascii="Arial" w:eastAsia="Arial"/>
                <w:sz w:val="21"/>
              </w:rPr>
              <w:t>3F</w:t>
            </w:r>
            <w:r>
              <w:rPr>
                <w:sz w:val="21"/>
              </w:rPr>
              <w:t>，不变动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454" w:hRule="atLeast"/>
        </w:trPr>
        <w:tc>
          <w:tcPr>
            <w:tcW w:w="644" w:type="dxa"/>
            <w:vMerge w:val="restart"/>
            <w:tcBorders>
              <w:top w:val="single" w:sz="6" w:space="0" w:color="000000"/>
              <w:left w:val="nil"/>
              <w:bottom w:val="single" w:sz="6" w:space="0" w:color="000000"/>
              <w:right w:val="single" w:sz="6" w:space="0" w:color="000000"/>
            </w:tcBorders>
          </w:tcPr>
          <w:p>
            <w:pPr>
              <w:pStyle w:val="TableParagraph"/>
              <w:spacing w:before="2"/>
              <w:jc w:val="left"/>
              <w:rPr>
                <w:rFonts w:ascii="Times New Roman"/>
                <w:sz w:val="22"/>
              </w:rPr>
            </w:pPr>
          </w:p>
          <w:p>
            <w:pPr>
              <w:pStyle w:val="TableParagraph"/>
              <w:spacing w:line="146" w:lineRule="auto"/>
              <w:ind w:left="126" w:right="90"/>
              <w:jc w:val="left"/>
              <w:rPr>
                <w:sz w:val="21"/>
              </w:rPr>
            </w:pPr>
            <w:r>
              <w:rPr>
                <w:w w:val="95"/>
                <w:sz w:val="21"/>
              </w:rPr>
              <w:t>辅助工程</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26" w:lineRule="exact"/>
              <w:ind w:left="281"/>
              <w:jc w:val="left"/>
              <w:rPr>
                <w:sz w:val="21"/>
              </w:rPr>
            </w:pPr>
            <w:r>
              <w:rPr>
                <w:sz w:val="21"/>
              </w:rPr>
              <w:t>住宅楼</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15"/>
              <w:jc w:val="left"/>
              <w:rPr>
                <w:sz w:val="21"/>
              </w:rPr>
            </w:pPr>
            <w:r>
              <w:rPr>
                <w:sz w:val="21"/>
              </w:rPr>
              <w:t>原有 </w:t>
            </w:r>
            <w:r>
              <w:rPr>
                <w:rFonts w:ascii="Arial" w:eastAsia="Arial"/>
                <w:sz w:val="21"/>
              </w:rPr>
              <w:t>2 </w:t>
            </w:r>
            <w:r>
              <w:rPr>
                <w:sz w:val="21"/>
              </w:rPr>
              <w:t>栋，一栋 </w:t>
            </w:r>
            <w:r>
              <w:rPr>
                <w:rFonts w:ascii="Arial" w:eastAsia="Arial"/>
                <w:sz w:val="21"/>
              </w:rPr>
              <w:t>6F</w:t>
            </w:r>
            <w:r>
              <w:rPr>
                <w:sz w:val="21"/>
              </w:rPr>
              <w:t>，一栋 </w:t>
            </w:r>
            <w:r>
              <w:rPr>
                <w:rFonts w:ascii="Arial" w:eastAsia="Arial"/>
                <w:sz w:val="21"/>
              </w:rPr>
              <w:t>4F</w:t>
            </w:r>
            <w:r>
              <w:rPr>
                <w:sz w:val="21"/>
              </w:rPr>
              <w:t>，不变动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545" w:hRule="atLeast"/>
        </w:trPr>
        <w:tc>
          <w:tcPr>
            <w:tcW w:w="644" w:type="dxa"/>
            <w:vMerge/>
            <w:tcBorders>
              <w:top w:val="nil"/>
              <w:left w:val="nil"/>
              <w:bottom w:val="single" w:sz="6"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25"/>
              <w:ind w:left="281"/>
              <w:jc w:val="left"/>
              <w:rPr>
                <w:sz w:val="21"/>
              </w:rPr>
            </w:pPr>
            <w:r>
              <w:rPr>
                <w:sz w:val="21"/>
              </w:rPr>
              <w:t>周转房</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259" w:lineRule="exact"/>
              <w:ind w:left="67" w:right="35"/>
              <w:rPr>
                <w:sz w:val="21"/>
              </w:rPr>
            </w:pPr>
            <w:r>
              <w:rPr>
                <w:spacing w:val="-29"/>
                <w:sz w:val="21"/>
              </w:rPr>
              <w:t>新建 </w:t>
            </w:r>
            <w:r>
              <w:rPr>
                <w:rFonts w:ascii="Arial" w:eastAsia="Arial"/>
                <w:sz w:val="21"/>
              </w:rPr>
              <w:t>6F</w:t>
            </w:r>
            <w:r>
              <w:rPr>
                <w:spacing w:val="-14"/>
                <w:sz w:val="21"/>
              </w:rPr>
              <w:t>，建筑面积 </w:t>
            </w:r>
            <w:r>
              <w:rPr>
                <w:rFonts w:ascii="Arial" w:eastAsia="Arial"/>
                <w:sz w:val="21"/>
              </w:rPr>
              <w:t>2140m</w:t>
            </w:r>
            <w:r>
              <w:rPr>
                <w:rFonts w:ascii="Arial" w:eastAsia="Arial"/>
                <w:position w:val="7"/>
                <w:sz w:val="13"/>
              </w:rPr>
              <w:t>2</w:t>
            </w:r>
            <w:r>
              <w:rPr>
                <w:rFonts w:ascii="Arial" w:eastAsia="Arial"/>
                <w:sz w:val="21"/>
              </w:rPr>
              <w:t>,1F </w:t>
            </w:r>
            <w:r>
              <w:rPr>
                <w:sz w:val="21"/>
              </w:rPr>
              <w:t>设有厨房，用</w:t>
            </w:r>
          </w:p>
          <w:p>
            <w:pPr>
              <w:pStyle w:val="TableParagraph"/>
              <w:spacing w:line="266" w:lineRule="exact"/>
              <w:ind w:left="67" w:right="40"/>
              <w:rPr>
                <w:sz w:val="21"/>
              </w:rPr>
            </w:pPr>
            <w:r>
              <w:rPr>
                <w:sz w:val="21"/>
              </w:rPr>
              <w:t>于改善员工住宿情况</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before="35"/>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before="35"/>
              <w:ind w:left="135" w:right="116"/>
              <w:rPr>
                <w:sz w:val="21"/>
              </w:rPr>
            </w:pPr>
            <w:r>
              <w:rPr>
                <w:sz w:val="21"/>
              </w:rPr>
              <w:t>无变更</w:t>
            </w:r>
          </w:p>
        </w:tc>
      </w:tr>
      <w:tr>
        <w:trPr>
          <w:trHeight w:val="453" w:hRule="atLeast"/>
        </w:trPr>
        <w:tc>
          <w:tcPr>
            <w:tcW w:w="644" w:type="dxa"/>
            <w:vMerge w:val="restart"/>
            <w:tcBorders>
              <w:top w:val="single" w:sz="6" w:space="0" w:color="000000"/>
              <w:left w:val="nil"/>
              <w:bottom w:val="single" w:sz="6" w:space="0" w:color="000000"/>
              <w:right w:val="single" w:sz="6" w:space="0" w:color="000000"/>
            </w:tcBorders>
          </w:tcPr>
          <w:p>
            <w:pPr>
              <w:pStyle w:val="TableParagraph"/>
              <w:jc w:val="left"/>
              <w:rPr>
                <w:rFonts w:ascii="Times New Roman"/>
                <w:sz w:val="20"/>
              </w:rPr>
            </w:pPr>
          </w:p>
          <w:p>
            <w:pPr>
              <w:pStyle w:val="TableParagraph"/>
              <w:spacing w:before="6"/>
              <w:jc w:val="left"/>
              <w:rPr>
                <w:rFonts w:ascii="Times New Roman"/>
                <w:sz w:val="18"/>
              </w:rPr>
            </w:pPr>
          </w:p>
          <w:p>
            <w:pPr>
              <w:pStyle w:val="TableParagraph"/>
              <w:spacing w:line="146" w:lineRule="auto"/>
              <w:ind w:left="126" w:right="90"/>
              <w:jc w:val="left"/>
              <w:rPr>
                <w:sz w:val="21"/>
              </w:rPr>
            </w:pPr>
            <w:r>
              <w:rPr>
                <w:w w:val="95"/>
                <w:sz w:val="21"/>
              </w:rPr>
              <w:t>公用工程</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387"/>
              <w:jc w:val="left"/>
              <w:rPr>
                <w:sz w:val="21"/>
              </w:rPr>
            </w:pPr>
            <w:r>
              <w:rPr>
                <w:sz w:val="21"/>
              </w:rPr>
              <w:t>食堂</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06"/>
              <w:jc w:val="left"/>
              <w:rPr>
                <w:sz w:val="21"/>
              </w:rPr>
            </w:pPr>
            <w:r>
              <w:rPr>
                <w:sz w:val="21"/>
              </w:rPr>
              <w:t>原有，拆除不用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454" w:hRule="atLeast"/>
        </w:trPr>
        <w:tc>
          <w:tcPr>
            <w:tcW w:w="644" w:type="dxa"/>
            <w:vMerge/>
            <w:tcBorders>
              <w:top w:val="nil"/>
              <w:left w:val="nil"/>
              <w:bottom w:val="single" w:sz="6"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387"/>
              <w:jc w:val="left"/>
              <w:rPr>
                <w:sz w:val="21"/>
              </w:rPr>
            </w:pPr>
            <w:r>
              <w:rPr>
                <w:sz w:val="21"/>
              </w:rPr>
              <w:t>锅炉</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06"/>
              <w:jc w:val="left"/>
              <w:rPr>
                <w:sz w:val="21"/>
              </w:rPr>
            </w:pPr>
            <w:r>
              <w:rPr>
                <w:sz w:val="21"/>
              </w:rPr>
              <w:t>原有，废除不用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454" w:hRule="atLeast"/>
        </w:trPr>
        <w:tc>
          <w:tcPr>
            <w:tcW w:w="644" w:type="dxa"/>
            <w:vMerge/>
            <w:tcBorders>
              <w:top w:val="nil"/>
              <w:left w:val="nil"/>
              <w:bottom w:val="single" w:sz="6" w:space="0" w:color="000000"/>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387"/>
              <w:jc w:val="left"/>
              <w:rPr>
                <w:sz w:val="21"/>
              </w:rPr>
            </w:pPr>
            <w:r>
              <w:rPr>
                <w:sz w:val="21"/>
              </w:rPr>
              <w:t>车库</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67" w:right="43"/>
              <w:rPr>
                <w:sz w:val="21"/>
              </w:rPr>
            </w:pPr>
            <w:r>
              <w:rPr>
                <w:sz w:val="21"/>
              </w:rPr>
              <w:t>原有，不变动</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line="434" w:lineRule="exact"/>
              <w:ind w:left="135" w:right="116"/>
              <w:rPr>
                <w:sz w:val="21"/>
              </w:rPr>
            </w:pPr>
            <w:r>
              <w:rPr>
                <w:sz w:val="21"/>
              </w:rPr>
              <w:t>无变更</w:t>
            </w:r>
          </w:p>
        </w:tc>
      </w:tr>
      <w:tr>
        <w:trPr>
          <w:trHeight w:val="536" w:hRule="atLeast"/>
        </w:trPr>
        <w:tc>
          <w:tcPr>
            <w:tcW w:w="644" w:type="dxa"/>
            <w:vMerge w:val="restart"/>
            <w:tcBorders>
              <w:top w:val="single" w:sz="6" w:space="0" w:color="000000"/>
              <w:left w:val="nil"/>
              <w:right w:val="single" w:sz="6"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0"/>
              <w:jc w:val="left"/>
              <w:rPr>
                <w:rFonts w:ascii="Times New Roman"/>
                <w:sz w:val="25"/>
              </w:rPr>
            </w:pPr>
          </w:p>
          <w:p>
            <w:pPr>
              <w:pStyle w:val="TableParagraph"/>
              <w:spacing w:line="146" w:lineRule="auto"/>
              <w:ind w:left="126" w:right="90"/>
              <w:jc w:val="left"/>
              <w:rPr>
                <w:sz w:val="21"/>
              </w:rPr>
            </w:pPr>
            <w:r>
              <w:rPr>
                <w:w w:val="95"/>
                <w:sz w:val="21"/>
              </w:rPr>
              <w:t>环保工程</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33"/>
              <w:ind w:left="115"/>
              <w:jc w:val="left"/>
              <w:rPr>
                <w:sz w:val="21"/>
              </w:rPr>
            </w:pPr>
            <w:r>
              <w:rPr>
                <w:sz w:val="21"/>
              </w:rPr>
              <w:t>废水处理</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257" w:lineRule="exact"/>
              <w:ind w:left="67" w:right="40"/>
              <w:rPr>
                <w:sz w:val="21"/>
              </w:rPr>
            </w:pPr>
            <w:r>
              <w:rPr>
                <w:spacing w:val="-1"/>
                <w:w w:val="99"/>
                <w:sz w:val="21"/>
              </w:rPr>
              <w:t>化粪池建议改为</w:t>
            </w:r>
            <w:r>
              <w:rPr>
                <w:spacing w:val="2"/>
                <w:w w:val="209"/>
                <w:sz w:val="21"/>
              </w:rPr>
              <w:t>“</w:t>
            </w:r>
            <w:r>
              <w:rPr>
                <w:spacing w:val="-1"/>
                <w:w w:val="99"/>
                <w:sz w:val="21"/>
              </w:rPr>
              <w:t>二级处理装置</w:t>
            </w:r>
            <w:r>
              <w:rPr>
                <w:spacing w:val="1"/>
                <w:w w:val="99"/>
                <w:sz w:val="21"/>
              </w:rPr>
              <w:t>+Cl</w:t>
            </w:r>
            <w:r>
              <w:rPr>
                <w:spacing w:val="-2"/>
                <w:w w:val="99"/>
                <w:sz w:val="21"/>
              </w:rPr>
              <w:t>O</w:t>
            </w:r>
            <w:r>
              <w:rPr>
                <w:w w:val="106"/>
                <w:position w:val="-2"/>
                <w:sz w:val="10"/>
              </w:rPr>
              <w:t>2</w:t>
            </w:r>
            <w:r>
              <w:rPr>
                <w:spacing w:val="-27"/>
                <w:position w:val="-2"/>
                <w:sz w:val="10"/>
              </w:rPr>
              <w:t> </w:t>
            </w:r>
            <w:r>
              <w:rPr>
                <w:w w:val="99"/>
                <w:sz w:val="21"/>
              </w:rPr>
              <w:t>消</w:t>
            </w:r>
          </w:p>
          <w:p>
            <w:pPr>
              <w:pStyle w:val="TableParagraph"/>
              <w:spacing w:line="259" w:lineRule="exact"/>
              <w:ind w:left="67" w:right="43"/>
              <w:rPr>
                <w:sz w:val="21"/>
              </w:rPr>
            </w:pPr>
            <w:r>
              <w:rPr>
                <w:w w:val="110"/>
                <w:sz w:val="21"/>
              </w:rPr>
              <w:t>毒</w:t>
            </w:r>
            <w:r>
              <w:rPr>
                <w:w w:val="190"/>
                <w:sz w:val="21"/>
              </w:rPr>
              <w:t>”</w:t>
            </w:r>
            <w:r>
              <w:rPr>
                <w:w w:val="110"/>
                <w:sz w:val="21"/>
              </w:rPr>
              <w:t>处理装置</w:t>
            </w:r>
          </w:p>
        </w:tc>
        <w:tc>
          <w:tcPr>
            <w:tcW w:w="1597" w:type="dxa"/>
            <w:tcBorders>
              <w:top w:val="single" w:sz="6" w:space="0" w:color="000000"/>
              <w:left w:val="single" w:sz="6" w:space="0" w:color="000000"/>
              <w:bottom w:val="single" w:sz="6" w:space="0" w:color="000000"/>
              <w:right w:val="single" w:sz="6" w:space="0" w:color="000000"/>
            </w:tcBorders>
          </w:tcPr>
          <w:p>
            <w:pPr>
              <w:pStyle w:val="TableParagraph"/>
              <w:spacing w:before="33"/>
              <w:ind w:left="146" w:right="119"/>
              <w:rPr>
                <w:sz w:val="21"/>
              </w:rPr>
            </w:pPr>
            <w:r>
              <w:rPr>
                <w:sz w:val="21"/>
              </w:rPr>
              <w:t>与环评一致</w:t>
            </w:r>
          </w:p>
        </w:tc>
        <w:tc>
          <w:tcPr>
            <w:tcW w:w="1154" w:type="dxa"/>
            <w:tcBorders>
              <w:top w:val="single" w:sz="6" w:space="0" w:color="000000"/>
              <w:left w:val="single" w:sz="6" w:space="0" w:color="000000"/>
              <w:bottom w:val="single" w:sz="6" w:space="0" w:color="000000"/>
              <w:right w:val="nil"/>
            </w:tcBorders>
          </w:tcPr>
          <w:p>
            <w:pPr>
              <w:pStyle w:val="TableParagraph"/>
              <w:spacing w:before="33"/>
              <w:ind w:left="135" w:right="116"/>
              <w:rPr>
                <w:sz w:val="21"/>
              </w:rPr>
            </w:pPr>
            <w:r>
              <w:rPr>
                <w:sz w:val="21"/>
              </w:rPr>
              <w:t>无变更</w:t>
            </w:r>
          </w:p>
        </w:tc>
      </w:tr>
      <w:tr>
        <w:trPr>
          <w:trHeight w:val="802" w:hRule="atLeast"/>
        </w:trPr>
        <w:tc>
          <w:tcPr>
            <w:tcW w:w="644" w:type="dxa"/>
            <w:vMerge/>
            <w:tcBorders>
              <w:top w:val="nil"/>
              <w:left w:val="nil"/>
              <w:right w:val="single" w:sz="6" w:space="0" w:color="000000"/>
            </w:tcBorders>
          </w:tcPr>
          <w:p>
            <w:pPr>
              <w:rPr>
                <w:sz w:val="2"/>
                <w:szCs w:val="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165"/>
              <w:ind w:left="115"/>
              <w:jc w:val="left"/>
              <w:rPr>
                <w:sz w:val="21"/>
              </w:rPr>
            </w:pPr>
            <w:r>
              <w:rPr>
                <w:sz w:val="21"/>
              </w:rPr>
              <w:t>废气处理</w:t>
            </w:r>
          </w:p>
        </w:tc>
        <w:tc>
          <w:tcPr>
            <w:tcW w:w="4268"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13"/>
              <w:ind w:left="146" w:right="115"/>
              <w:rPr>
                <w:sz w:val="21"/>
              </w:rPr>
            </w:pPr>
            <w:r>
              <w:rPr>
                <w:w w:val="95"/>
                <w:sz w:val="21"/>
              </w:rPr>
              <w:t>食堂油烟：采用油烟净化器；新增污水处理 装置废气：采用密闭、活性炭吸附、绿化处</w:t>
            </w:r>
          </w:p>
          <w:p>
            <w:pPr>
              <w:pStyle w:val="TableParagraph"/>
              <w:spacing w:line="226" w:lineRule="exact"/>
              <w:ind w:left="27"/>
              <w:rPr>
                <w:sz w:val="21"/>
              </w:rPr>
            </w:pPr>
            <w:r>
              <w:rPr>
                <w:w w:val="99"/>
                <w:sz w:val="21"/>
              </w:rPr>
              <w:t>理</w:t>
            </w:r>
          </w:p>
        </w:tc>
        <w:tc>
          <w:tcPr>
            <w:tcW w:w="2751" w:type="dxa"/>
            <w:gridSpan w:val="2"/>
            <w:tcBorders>
              <w:top w:val="single" w:sz="6" w:space="0" w:color="000000"/>
              <w:left w:val="single" w:sz="6" w:space="0" w:color="000000"/>
              <w:bottom w:val="single" w:sz="6" w:space="0" w:color="000000"/>
              <w:right w:val="nil"/>
            </w:tcBorders>
          </w:tcPr>
          <w:p>
            <w:pPr>
              <w:pStyle w:val="TableParagraph"/>
              <w:spacing w:line="146" w:lineRule="auto" w:before="150"/>
              <w:ind w:left="227" w:right="101" w:hanging="106"/>
              <w:jc w:val="left"/>
              <w:rPr>
                <w:sz w:val="21"/>
              </w:rPr>
            </w:pPr>
            <w:r>
              <w:rPr>
                <w:w w:val="95"/>
                <w:sz w:val="21"/>
              </w:rPr>
              <w:t>污水处理装置废气直接无组</w:t>
            </w:r>
            <w:r>
              <w:rPr>
                <w:sz w:val="21"/>
              </w:rPr>
              <w:t>织排放，其余与环评一致</w:t>
            </w:r>
          </w:p>
        </w:tc>
      </w:tr>
      <w:tr>
        <w:trPr>
          <w:trHeight w:val="1082" w:hRule="atLeast"/>
        </w:trPr>
        <w:tc>
          <w:tcPr>
            <w:tcW w:w="644" w:type="dxa"/>
            <w:vMerge/>
            <w:tcBorders>
              <w:top w:val="nil"/>
              <w:left w:val="nil"/>
              <w:right w:val="single" w:sz="6" w:space="0" w:color="000000"/>
            </w:tcBorders>
          </w:tcPr>
          <w:p>
            <w:pPr>
              <w:rPr>
                <w:sz w:val="2"/>
                <w:szCs w:val="2"/>
              </w:rPr>
            </w:pPr>
          </w:p>
        </w:tc>
        <w:tc>
          <w:tcPr>
            <w:tcW w:w="1181" w:type="dxa"/>
            <w:tcBorders>
              <w:top w:val="single" w:sz="6" w:space="0" w:color="000000"/>
              <w:left w:val="single" w:sz="6" w:space="0" w:color="000000"/>
              <w:right w:val="single" w:sz="6" w:space="0" w:color="000000"/>
            </w:tcBorders>
          </w:tcPr>
          <w:p>
            <w:pPr>
              <w:pStyle w:val="TableParagraph"/>
              <w:spacing w:before="1"/>
              <w:jc w:val="left"/>
              <w:rPr>
                <w:rFonts w:ascii="Times New Roman"/>
                <w:sz w:val="26"/>
              </w:rPr>
            </w:pPr>
          </w:p>
          <w:p>
            <w:pPr>
              <w:pStyle w:val="TableParagraph"/>
              <w:spacing w:before="1"/>
              <w:ind w:left="115"/>
              <w:jc w:val="left"/>
              <w:rPr>
                <w:sz w:val="21"/>
              </w:rPr>
            </w:pPr>
            <w:r>
              <w:rPr>
                <w:sz w:val="21"/>
              </w:rPr>
              <w:t>固废处理</w:t>
            </w:r>
          </w:p>
        </w:tc>
        <w:tc>
          <w:tcPr>
            <w:tcW w:w="4268" w:type="dxa"/>
            <w:tcBorders>
              <w:top w:val="single" w:sz="6" w:space="0" w:color="000000"/>
              <w:left w:val="single" w:sz="6" w:space="0" w:color="000000"/>
              <w:right w:val="single" w:sz="6" w:space="0" w:color="000000"/>
            </w:tcBorders>
          </w:tcPr>
          <w:p>
            <w:pPr>
              <w:pStyle w:val="TableParagraph"/>
              <w:spacing w:line="146" w:lineRule="auto" w:before="14"/>
              <w:ind w:left="146" w:right="115"/>
              <w:jc w:val="both"/>
              <w:rPr>
                <w:sz w:val="21"/>
              </w:rPr>
            </w:pPr>
            <w:r>
              <w:rPr>
                <w:w w:val="95"/>
                <w:sz w:val="21"/>
              </w:rPr>
              <w:t>生活垃圾：用垃圾桶收集后，委托环卫部门 处理处置；医疗废物：在卫生院南侧一角设 医疗废物临时贮存场所，委托资质单位定期</w:t>
            </w:r>
          </w:p>
          <w:p>
            <w:pPr>
              <w:pStyle w:val="TableParagraph"/>
              <w:spacing w:line="233" w:lineRule="exact"/>
              <w:ind w:left="67" w:right="40"/>
              <w:rPr>
                <w:sz w:val="21"/>
              </w:rPr>
            </w:pPr>
            <w:r>
              <w:rPr>
                <w:sz w:val="21"/>
              </w:rPr>
              <w:t>清运处置</w:t>
            </w:r>
          </w:p>
        </w:tc>
        <w:tc>
          <w:tcPr>
            <w:tcW w:w="1597" w:type="dxa"/>
            <w:tcBorders>
              <w:top w:val="single" w:sz="6" w:space="0" w:color="000000"/>
              <w:left w:val="single" w:sz="6" w:space="0" w:color="000000"/>
              <w:right w:val="single" w:sz="6" w:space="0" w:color="000000"/>
            </w:tcBorders>
          </w:tcPr>
          <w:p>
            <w:pPr>
              <w:pStyle w:val="TableParagraph"/>
              <w:spacing w:before="1"/>
              <w:jc w:val="left"/>
              <w:rPr>
                <w:rFonts w:ascii="Times New Roman"/>
                <w:sz w:val="26"/>
              </w:rPr>
            </w:pPr>
          </w:p>
          <w:p>
            <w:pPr>
              <w:pStyle w:val="TableParagraph"/>
              <w:spacing w:before="1"/>
              <w:ind w:left="146" w:right="119"/>
              <w:rPr>
                <w:sz w:val="21"/>
              </w:rPr>
            </w:pPr>
            <w:r>
              <w:rPr>
                <w:sz w:val="21"/>
              </w:rPr>
              <w:t>与环评一致</w:t>
            </w:r>
          </w:p>
        </w:tc>
        <w:tc>
          <w:tcPr>
            <w:tcW w:w="1154" w:type="dxa"/>
            <w:tcBorders>
              <w:top w:val="single" w:sz="6" w:space="0" w:color="000000"/>
              <w:left w:val="single" w:sz="6" w:space="0" w:color="000000"/>
              <w:right w:val="nil"/>
            </w:tcBorders>
          </w:tcPr>
          <w:p>
            <w:pPr>
              <w:pStyle w:val="TableParagraph"/>
              <w:spacing w:before="1"/>
              <w:jc w:val="left"/>
              <w:rPr>
                <w:rFonts w:ascii="Times New Roman"/>
                <w:sz w:val="26"/>
              </w:rPr>
            </w:pPr>
          </w:p>
          <w:p>
            <w:pPr>
              <w:pStyle w:val="TableParagraph"/>
              <w:spacing w:before="1"/>
              <w:ind w:left="135" w:right="116"/>
              <w:rPr>
                <w:sz w:val="21"/>
              </w:rPr>
            </w:pPr>
            <w:r>
              <w:rPr>
                <w:sz w:val="21"/>
              </w:rPr>
              <w:t>无变更</w:t>
            </w:r>
          </w:p>
        </w:tc>
      </w:tr>
    </w:tbl>
    <w:p>
      <w:pPr>
        <w:pStyle w:val="BodyText"/>
        <w:spacing w:before="9"/>
        <w:rPr>
          <w:rFonts w:ascii="Times New Roman"/>
          <w:sz w:val="14"/>
        </w:rPr>
      </w:pPr>
    </w:p>
    <w:p>
      <w:pPr>
        <w:pStyle w:val="ListParagraph"/>
        <w:numPr>
          <w:ilvl w:val="2"/>
          <w:numId w:val="4"/>
        </w:numPr>
        <w:tabs>
          <w:tab w:pos="1212" w:val="left" w:leader="none"/>
        </w:tabs>
        <w:spacing w:line="447" w:lineRule="exact" w:before="0" w:after="0"/>
        <w:ind w:left="1212" w:right="0" w:hanging="531"/>
        <w:jc w:val="left"/>
        <w:rPr>
          <w:sz w:val="24"/>
        </w:rPr>
      </w:pPr>
      <w:r>
        <w:rPr>
          <w:sz w:val="24"/>
        </w:rPr>
        <w:t>能源消耗情况</w:t>
      </w:r>
    </w:p>
    <w:p>
      <w:pPr>
        <w:pStyle w:val="BodyText"/>
        <w:spacing w:line="467" w:lineRule="exact"/>
        <w:ind w:left="681"/>
      </w:pPr>
      <w:r>
        <w:rPr/>
        <w:t>项目能源消耗情况见表 </w:t>
      </w:r>
      <w:r>
        <w:rPr>
          <w:rFonts w:ascii="Times New Roman" w:eastAsia="Times New Roman"/>
        </w:rPr>
        <w:t>2-3</w:t>
      </w:r>
      <w:r>
        <w:rPr/>
        <w:t>。</w:t>
      </w:r>
    </w:p>
    <w:p>
      <w:pPr>
        <w:spacing w:line="487" w:lineRule="exact" w:before="0"/>
        <w:ind w:left="3060" w:right="2980" w:firstLine="0"/>
        <w:jc w:val="center"/>
        <w:rPr>
          <w:rFonts w:ascii="Noto Sans CJK JP Regular" w:eastAsia="Noto Sans CJK JP Regular" w:hint="eastAsia"/>
          <w:sz w:val="24"/>
        </w:rPr>
      </w:pPr>
      <w:r>
        <w:rPr>
          <w:rFonts w:ascii="Noto Sans CJK JP Regular" w:eastAsia="Noto Sans CJK JP Regular" w:hint="eastAsia"/>
          <w:sz w:val="24"/>
        </w:rPr>
        <w:t>表 </w:t>
      </w:r>
      <w:r>
        <w:rPr>
          <w:rFonts w:ascii="Times New Roman" w:eastAsia="Times New Roman"/>
          <w:b/>
          <w:sz w:val="24"/>
        </w:rPr>
        <w:t>2-3  </w:t>
      </w:r>
      <w:r>
        <w:rPr>
          <w:rFonts w:ascii="Noto Sans CJK JP Regular" w:eastAsia="Noto Sans CJK JP Regular" w:hint="eastAsia"/>
          <w:sz w:val="24"/>
        </w:rPr>
        <w:t>项目主要能源消耗</w:t>
      </w:r>
    </w:p>
    <w:p>
      <w:pPr>
        <w:pStyle w:val="BodyText"/>
        <w:spacing w:before="20"/>
        <w:rPr>
          <w:rFonts w:ascii="Noto Sans CJK JP Regular"/>
          <w:sz w:val="10"/>
        </w:rPr>
      </w:pPr>
    </w:p>
    <w:tbl>
      <w:tblPr>
        <w:tblW w:w="0" w:type="auto"/>
        <w:jc w:val="left"/>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4"/>
        <w:gridCol w:w="1524"/>
        <w:gridCol w:w="1525"/>
        <w:gridCol w:w="2044"/>
        <w:gridCol w:w="2227"/>
      </w:tblGrid>
      <w:tr>
        <w:trPr>
          <w:trHeight w:val="454" w:hRule="atLeast"/>
        </w:trPr>
        <w:tc>
          <w:tcPr>
            <w:tcW w:w="1524" w:type="dxa"/>
            <w:tcBorders>
              <w:left w:val="nil"/>
              <w:bottom w:val="single" w:sz="6" w:space="0" w:color="000000"/>
              <w:right w:val="single" w:sz="6" w:space="0" w:color="000000"/>
            </w:tcBorders>
          </w:tcPr>
          <w:p>
            <w:pPr>
              <w:pStyle w:val="TableParagraph"/>
              <w:spacing w:line="434" w:lineRule="exact"/>
              <w:ind w:left="545" w:right="510"/>
              <w:rPr>
                <w:rFonts w:ascii="Noto Sans CJK JP Regular" w:eastAsia="Noto Sans CJK JP Regular" w:hint="eastAsia"/>
                <w:sz w:val="21"/>
              </w:rPr>
            </w:pPr>
            <w:r>
              <w:rPr>
                <w:rFonts w:ascii="Noto Sans CJK JP Regular" w:eastAsia="Noto Sans CJK JP Regular" w:hint="eastAsia"/>
                <w:sz w:val="21"/>
              </w:rPr>
              <w:t>名称</w:t>
            </w:r>
          </w:p>
        </w:tc>
        <w:tc>
          <w:tcPr>
            <w:tcW w:w="1524" w:type="dxa"/>
            <w:tcBorders>
              <w:left w:val="single" w:sz="6" w:space="0" w:color="000000"/>
              <w:bottom w:val="single" w:sz="6" w:space="0" w:color="000000"/>
              <w:right w:val="single" w:sz="6" w:space="0" w:color="000000"/>
            </w:tcBorders>
          </w:tcPr>
          <w:p>
            <w:pPr>
              <w:pStyle w:val="TableParagraph"/>
              <w:spacing w:line="434" w:lineRule="exact"/>
              <w:ind w:left="290" w:right="263"/>
              <w:rPr>
                <w:rFonts w:ascii="Noto Sans CJK JP Regular" w:eastAsia="Noto Sans CJK JP Regular" w:hint="eastAsia"/>
                <w:sz w:val="21"/>
              </w:rPr>
            </w:pPr>
            <w:r>
              <w:rPr>
                <w:rFonts w:ascii="Noto Sans CJK JP Regular" w:eastAsia="Noto Sans CJK JP Regular" w:hint="eastAsia"/>
                <w:sz w:val="21"/>
              </w:rPr>
              <w:t>单位</w:t>
            </w:r>
          </w:p>
        </w:tc>
        <w:tc>
          <w:tcPr>
            <w:tcW w:w="1525" w:type="dxa"/>
            <w:tcBorders>
              <w:left w:val="single" w:sz="6" w:space="0" w:color="000000"/>
              <w:bottom w:val="single" w:sz="6" w:space="0" w:color="000000"/>
              <w:right w:val="single" w:sz="6" w:space="0" w:color="000000"/>
            </w:tcBorders>
          </w:tcPr>
          <w:p>
            <w:pPr>
              <w:pStyle w:val="TableParagraph"/>
              <w:spacing w:line="434" w:lineRule="exact"/>
              <w:ind w:left="224" w:right="195"/>
              <w:rPr>
                <w:rFonts w:ascii="Noto Sans CJK JP Regular" w:eastAsia="Noto Sans CJK JP Regular" w:hint="eastAsia"/>
                <w:sz w:val="21"/>
              </w:rPr>
            </w:pPr>
            <w:r>
              <w:rPr>
                <w:rFonts w:ascii="Noto Sans CJK JP Regular" w:eastAsia="Noto Sans CJK JP Regular" w:hint="eastAsia"/>
                <w:sz w:val="21"/>
              </w:rPr>
              <w:t>设计消耗量</w:t>
            </w:r>
          </w:p>
        </w:tc>
        <w:tc>
          <w:tcPr>
            <w:tcW w:w="2044" w:type="dxa"/>
            <w:tcBorders>
              <w:left w:val="single" w:sz="6" w:space="0" w:color="000000"/>
              <w:bottom w:val="single" w:sz="6" w:space="0" w:color="000000"/>
              <w:right w:val="single" w:sz="6" w:space="0" w:color="000000"/>
            </w:tcBorders>
          </w:tcPr>
          <w:p>
            <w:pPr>
              <w:pStyle w:val="TableParagraph"/>
              <w:spacing w:line="434" w:lineRule="exact"/>
              <w:ind w:left="588" w:right="560"/>
              <w:rPr>
                <w:rFonts w:ascii="Noto Sans CJK JP Regular" w:eastAsia="Noto Sans CJK JP Regular" w:hint="eastAsia"/>
                <w:sz w:val="21"/>
              </w:rPr>
            </w:pPr>
            <w:r>
              <w:rPr>
                <w:rFonts w:ascii="Noto Sans CJK JP Regular" w:eastAsia="Noto Sans CJK JP Regular" w:hint="eastAsia"/>
                <w:sz w:val="21"/>
              </w:rPr>
              <w:t>实际消耗</w:t>
            </w:r>
          </w:p>
        </w:tc>
        <w:tc>
          <w:tcPr>
            <w:tcW w:w="2227" w:type="dxa"/>
            <w:tcBorders>
              <w:left w:val="single" w:sz="6" w:space="0" w:color="000000"/>
              <w:bottom w:val="single" w:sz="6" w:space="0" w:color="000000"/>
              <w:right w:val="nil"/>
            </w:tcBorders>
          </w:tcPr>
          <w:p>
            <w:pPr>
              <w:pStyle w:val="TableParagraph"/>
              <w:spacing w:line="434" w:lineRule="exact"/>
              <w:ind w:left="678" w:right="658"/>
              <w:rPr>
                <w:rFonts w:ascii="Noto Sans CJK JP Regular" w:eastAsia="Noto Sans CJK JP Regular" w:hint="eastAsia"/>
                <w:sz w:val="21"/>
              </w:rPr>
            </w:pPr>
            <w:r>
              <w:rPr>
                <w:rFonts w:ascii="Noto Sans CJK JP Regular" w:eastAsia="Noto Sans CJK JP Regular" w:hint="eastAsia"/>
                <w:sz w:val="21"/>
              </w:rPr>
              <w:t>备  注</w:t>
            </w:r>
          </w:p>
        </w:tc>
      </w:tr>
      <w:tr>
        <w:trPr>
          <w:trHeight w:val="453" w:hRule="atLeast"/>
        </w:trPr>
        <w:tc>
          <w:tcPr>
            <w:tcW w:w="1524" w:type="dxa"/>
            <w:tcBorders>
              <w:top w:val="single" w:sz="6" w:space="0" w:color="000000"/>
              <w:left w:val="nil"/>
              <w:bottom w:val="single" w:sz="6" w:space="0" w:color="000000"/>
              <w:right w:val="single" w:sz="6" w:space="0" w:color="000000"/>
            </w:tcBorders>
          </w:tcPr>
          <w:p>
            <w:pPr>
              <w:pStyle w:val="TableParagraph"/>
              <w:spacing w:line="424" w:lineRule="exact"/>
              <w:ind w:left="35"/>
              <w:rPr>
                <w:sz w:val="21"/>
              </w:rPr>
            </w:pPr>
            <w:r>
              <w:rPr>
                <w:w w:val="99"/>
                <w:sz w:val="21"/>
              </w:rPr>
              <w:t>水</w:t>
            </w:r>
          </w:p>
        </w:tc>
        <w:tc>
          <w:tcPr>
            <w:tcW w:w="1524" w:type="dxa"/>
            <w:tcBorders>
              <w:top w:val="single" w:sz="6" w:space="0" w:color="000000"/>
              <w:left w:val="single" w:sz="6" w:space="0" w:color="000000"/>
              <w:bottom w:val="single" w:sz="6" w:space="0" w:color="000000"/>
              <w:right w:val="single" w:sz="6" w:space="0" w:color="000000"/>
            </w:tcBorders>
          </w:tcPr>
          <w:p>
            <w:pPr>
              <w:pStyle w:val="TableParagraph"/>
              <w:spacing w:line="434" w:lineRule="exact"/>
              <w:ind w:left="292" w:right="263"/>
              <w:rPr>
                <w:rFonts w:ascii="Arial" w:eastAsia="Arial"/>
                <w:sz w:val="21"/>
              </w:rPr>
            </w:pPr>
            <w:r>
              <w:rPr>
                <w:w w:val="110"/>
                <w:sz w:val="21"/>
              </w:rPr>
              <w:t>万 </w:t>
            </w:r>
            <w:r>
              <w:rPr>
                <w:rFonts w:ascii="Arial" w:eastAsia="Arial"/>
                <w:w w:val="110"/>
                <w:sz w:val="21"/>
              </w:rPr>
              <w:t>t/a</w:t>
            </w:r>
          </w:p>
        </w:tc>
        <w:tc>
          <w:tcPr>
            <w:tcW w:w="1525" w:type="dxa"/>
            <w:tcBorders>
              <w:top w:val="single" w:sz="6" w:space="0" w:color="000000"/>
              <w:left w:val="single" w:sz="6" w:space="0" w:color="000000"/>
              <w:bottom w:val="single" w:sz="6" w:space="0" w:color="000000"/>
              <w:right w:val="single" w:sz="6" w:space="0" w:color="000000"/>
            </w:tcBorders>
          </w:tcPr>
          <w:p>
            <w:pPr>
              <w:pStyle w:val="TableParagraph"/>
              <w:spacing w:line="424" w:lineRule="exact"/>
              <w:ind w:left="27"/>
              <w:rPr>
                <w:sz w:val="21"/>
              </w:rPr>
            </w:pPr>
            <w:r>
              <w:rPr>
                <w:w w:val="99"/>
                <w:sz w:val="21"/>
              </w:rPr>
              <w:t>/</w:t>
            </w:r>
          </w:p>
        </w:tc>
        <w:tc>
          <w:tcPr>
            <w:tcW w:w="2044" w:type="dxa"/>
            <w:tcBorders>
              <w:top w:val="single" w:sz="6" w:space="0" w:color="000000"/>
              <w:left w:val="single" w:sz="6" w:space="0" w:color="000000"/>
              <w:bottom w:val="single" w:sz="6" w:space="0" w:color="000000"/>
              <w:right w:val="single" w:sz="6" w:space="0" w:color="000000"/>
            </w:tcBorders>
          </w:tcPr>
          <w:p>
            <w:pPr>
              <w:pStyle w:val="TableParagraph"/>
              <w:spacing w:before="99"/>
              <w:ind w:left="586" w:right="560"/>
              <w:rPr>
                <w:rFonts w:ascii="Arial"/>
                <w:sz w:val="21"/>
              </w:rPr>
            </w:pPr>
            <w:r>
              <w:rPr>
                <w:rFonts w:ascii="Arial"/>
                <w:sz w:val="21"/>
              </w:rPr>
              <w:t>1.25</w:t>
            </w:r>
          </w:p>
        </w:tc>
        <w:tc>
          <w:tcPr>
            <w:tcW w:w="2227" w:type="dxa"/>
            <w:tcBorders>
              <w:top w:val="single" w:sz="6" w:space="0" w:color="000000"/>
              <w:left w:val="single" w:sz="6" w:space="0" w:color="000000"/>
              <w:bottom w:val="single" w:sz="6" w:space="0" w:color="000000"/>
              <w:right w:val="nil"/>
            </w:tcBorders>
          </w:tcPr>
          <w:p>
            <w:pPr>
              <w:pStyle w:val="TableParagraph"/>
              <w:spacing w:line="424" w:lineRule="exact"/>
              <w:ind w:left="678" w:right="661"/>
              <w:rPr>
                <w:sz w:val="21"/>
              </w:rPr>
            </w:pPr>
            <w:r>
              <w:rPr>
                <w:sz w:val="21"/>
              </w:rPr>
              <w:t>市政供水</w:t>
            </w:r>
          </w:p>
        </w:tc>
      </w:tr>
      <w:tr>
        <w:trPr>
          <w:trHeight w:val="453" w:hRule="atLeast"/>
        </w:trPr>
        <w:tc>
          <w:tcPr>
            <w:tcW w:w="1524" w:type="dxa"/>
            <w:tcBorders>
              <w:top w:val="single" w:sz="6" w:space="0" w:color="000000"/>
              <w:left w:val="nil"/>
              <w:right w:val="single" w:sz="6" w:space="0" w:color="000000"/>
            </w:tcBorders>
          </w:tcPr>
          <w:p>
            <w:pPr>
              <w:pStyle w:val="TableParagraph"/>
              <w:spacing w:line="425" w:lineRule="exact"/>
              <w:ind w:left="35"/>
              <w:rPr>
                <w:sz w:val="21"/>
              </w:rPr>
            </w:pPr>
            <w:r>
              <w:rPr>
                <w:w w:val="99"/>
                <w:sz w:val="21"/>
              </w:rPr>
              <w:t>电</w:t>
            </w:r>
          </w:p>
        </w:tc>
        <w:tc>
          <w:tcPr>
            <w:tcW w:w="1524" w:type="dxa"/>
            <w:tcBorders>
              <w:top w:val="single" w:sz="6" w:space="0" w:color="000000"/>
              <w:left w:val="single" w:sz="6" w:space="0" w:color="000000"/>
              <w:right w:val="single" w:sz="6" w:space="0" w:color="000000"/>
            </w:tcBorders>
          </w:tcPr>
          <w:p>
            <w:pPr>
              <w:pStyle w:val="TableParagraph"/>
              <w:spacing w:line="434" w:lineRule="exact"/>
              <w:ind w:left="294" w:right="263"/>
              <w:rPr>
                <w:rFonts w:ascii="Arial" w:eastAsia="Arial"/>
                <w:sz w:val="21"/>
              </w:rPr>
            </w:pPr>
            <w:r>
              <w:rPr>
                <w:sz w:val="21"/>
              </w:rPr>
              <w:t>万 </w:t>
            </w:r>
            <w:r>
              <w:rPr>
                <w:rFonts w:ascii="Arial" w:eastAsia="Arial"/>
                <w:sz w:val="21"/>
              </w:rPr>
              <w:t>kWh/a</w:t>
            </w:r>
          </w:p>
        </w:tc>
        <w:tc>
          <w:tcPr>
            <w:tcW w:w="1525" w:type="dxa"/>
            <w:tcBorders>
              <w:top w:val="single" w:sz="6" w:space="0" w:color="000000"/>
              <w:left w:val="single" w:sz="6" w:space="0" w:color="000000"/>
              <w:right w:val="single" w:sz="6" w:space="0" w:color="000000"/>
            </w:tcBorders>
          </w:tcPr>
          <w:p>
            <w:pPr>
              <w:pStyle w:val="TableParagraph"/>
              <w:spacing w:line="425" w:lineRule="exact"/>
              <w:ind w:left="27"/>
              <w:rPr>
                <w:sz w:val="21"/>
              </w:rPr>
            </w:pPr>
            <w:r>
              <w:rPr>
                <w:w w:val="99"/>
                <w:sz w:val="21"/>
              </w:rPr>
              <w:t>/</w:t>
            </w:r>
          </w:p>
        </w:tc>
        <w:tc>
          <w:tcPr>
            <w:tcW w:w="2044" w:type="dxa"/>
            <w:tcBorders>
              <w:top w:val="single" w:sz="6" w:space="0" w:color="000000"/>
              <w:left w:val="single" w:sz="6" w:space="0" w:color="000000"/>
              <w:right w:val="single" w:sz="6" w:space="0" w:color="000000"/>
            </w:tcBorders>
          </w:tcPr>
          <w:p>
            <w:pPr>
              <w:pStyle w:val="TableParagraph"/>
              <w:spacing w:before="101"/>
              <w:ind w:left="586" w:right="560"/>
              <w:rPr>
                <w:rFonts w:ascii="Arial"/>
                <w:sz w:val="21"/>
              </w:rPr>
            </w:pPr>
            <w:r>
              <w:rPr>
                <w:rFonts w:ascii="Arial"/>
                <w:sz w:val="21"/>
              </w:rPr>
              <w:t>45.6</w:t>
            </w:r>
          </w:p>
        </w:tc>
        <w:tc>
          <w:tcPr>
            <w:tcW w:w="2227" w:type="dxa"/>
            <w:tcBorders>
              <w:top w:val="single" w:sz="6" w:space="0" w:color="000000"/>
              <w:left w:val="single" w:sz="6" w:space="0" w:color="000000"/>
              <w:right w:val="nil"/>
            </w:tcBorders>
          </w:tcPr>
          <w:p>
            <w:pPr>
              <w:pStyle w:val="TableParagraph"/>
              <w:spacing w:line="425" w:lineRule="exact"/>
              <w:ind w:left="678" w:right="661"/>
              <w:rPr>
                <w:sz w:val="21"/>
              </w:rPr>
            </w:pPr>
            <w:r>
              <w:rPr>
                <w:sz w:val="21"/>
              </w:rPr>
              <w:t>市政供电</w:t>
            </w:r>
          </w:p>
        </w:tc>
      </w:tr>
    </w:tbl>
    <w:p>
      <w:pPr>
        <w:pStyle w:val="BodyText"/>
        <w:spacing w:before="8"/>
        <w:rPr>
          <w:rFonts w:ascii="Noto Sans CJK JP Regular"/>
          <w:sz w:val="17"/>
        </w:rPr>
      </w:pPr>
    </w:p>
    <w:p>
      <w:pPr>
        <w:pStyle w:val="ListParagraph"/>
        <w:numPr>
          <w:ilvl w:val="2"/>
          <w:numId w:val="4"/>
        </w:numPr>
        <w:tabs>
          <w:tab w:pos="1212" w:val="left" w:leader="none"/>
        </w:tabs>
        <w:spacing w:line="487" w:lineRule="exact" w:before="0" w:after="0"/>
        <w:ind w:left="1212" w:right="0" w:hanging="531"/>
        <w:jc w:val="left"/>
        <w:rPr>
          <w:sz w:val="24"/>
        </w:rPr>
      </w:pPr>
      <w:r>
        <w:rPr>
          <w:sz w:val="24"/>
        </w:rPr>
        <w:t>劳动定员和作业制度</w:t>
      </w:r>
    </w:p>
    <w:p>
      <w:pPr>
        <w:pStyle w:val="BodyText"/>
        <w:spacing w:line="467" w:lineRule="exact"/>
        <w:ind w:left="669"/>
      </w:pPr>
      <w:r>
        <w:rPr/>
        <w:t>卫生院职工人数为 </w:t>
      </w:r>
      <w:r>
        <w:rPr>
          <w:rFonts w:ascii="Times New Roman" w:eastAsia="Times New Roman"/>
        </w:rPr>
        <w:t>137 </w:t>
      </w:r>
      <w:r>
        <w:rPr/>
        <w:t>人，医护人员为 </w:t>
      </w:r>
      <w:r>
        <w:rPr>
          <w:rFonts w:ascii="Times New Roman" w:eastAsia="Times New Roman"/>
        </w:rPr>
        <w:t>115 </w:t>
      </w:r>
      <w:r>
        <w:rPr/>
        <w:t>人；每天三班、每班 </w:t>
      </w:r>
      <w:r>
        <w:rPr>
          <w:rFonts w:ascii="Times New Roman" w:eastAsia="Times New Roman"/>
        </w:rPr>
        <w:t>8 </w:t>
      </w:r>
      <w:r>
        <w:rPr/>
        <w:t>小时的工作制</w:t>
      </w:r>
    </w:p>
    <w:p>
      <w:pPr>
        <w:pStyle w:val="BodyText"/>
        <w:spacing w:line="467" w:lineRule="exact"/>
        <w:ind w:left="189"/>
      </w:pPr>
      <w:r>
        <w:rPr/>
        <w:t>度，年工作 </w:t>
      </w:r>
      <w:r>
        <w:rPr>
          <w:rFonts w:ascii="Times New Roman" w:eastAsia="Times New Roman"/>
        </w:rPr>
        <w:t>365 </w:t>
      </w:r>
      <w:r>
        <w:rPr/>
        <w:t>天。</w:t>
      </w:r>
    </w:p>
    <w:p>
      <w:pPr>
        <w:pStyle w:val="BodyText"/>
        <w:spacing w:line="467" w:lineRule="exact"/>
        <w:ind w:left="669"/>
      </w:pPr>
      <w:r>
        <w:rPr/>
        <w:t>项目内部设有厨房，每天为工作人员提供三餐，每餐约 </w:t>
      </w:r>
      <w:r>
        <w:rPr>
          <w:rFonts w:ascii="Times New Roman" w:eastAsia="Times New Roman"/>
        </w:rPr>
        <w:t>30 </w:t>
      </w:r>
      <w:r>
        <w:rPr/>
        <w:t>人就餐。</w:t>
      </w:r>
    </w:p>
    <w:p>
      <w:pPr>
        <w:pStyle w:val="ListParagraph"/>
        <w:numPr>
          <w:ilvl w:val="1"/>
          <w:numId w:val="5"/>
        </w:numPr>
        <w:tabs>
          <w:tab w:pos="1032" w:val="left" w:leader="none"/>
        </w:tabs>
        <w:spacing w:line="467" w:lineRule="exact" w:before="0" w:after="0"/>
        <w:ind w:left="1032" w:right="0" w:hanging="351"/>
        <w:jc w:val="left"/>
        <w:rPr>
          <w:sz w:val="24"/>
        </w:rPr>
      </w:pPr>
      <w:r>
        <w:rPr>
          <w:sz w:val="24"/>
        </w:rPr>
        <w:t>生产工艺</w:t>
      </w:r>
    </w:p>
    <w:p>
      <w:pPr>
        <w:pStyle w:val="ListParagraph"/>
        <w:numPr>
          <w:ilvl w:val="2"/>
          <w:numId w:val="5"/>
        </w:numPr>
        <w:tabs>
          <w:tab w:pos="1222" w:val="left" w:leader="none"/>
        </w:tabs>
        <w:spacing w:line="467" w:lineRule="exact" w:before="0" w:after="0"/>
        <w:ind w:left="1221" w:right="0" w:hanging="530"/>
        <w:jc w:val="left"/>
        <w:rPr>
          <w:sz w:val="24"/>
        </w:rPr>
      </w:pPr>
      <w:r>
        <w:rPr>
          <w:sz w:val="24"/>
        </w:rPr>
        <w:t>生产工艺流程</w:t>
      </w:r>
    </w:p>
    <w:p>
      <w:pPr>
        <w:pStyle w:val="BodyText"/>
        <w:spacing w:line="488" w:lineRule="exact"/>
        <w:ind w:left="691"/>
      </w:pPr>
      <w:r>
        <w:rPr/>
        <w:t>随县均川镇卫生院运营期主要工艺流程及产污环节如下：</w:t>
      </w:r>
    </w:p>
    <w:p>
      <w:pPr>
        <w:pStyle w:val="BodyText"/>
        <w:rPr>
          <w:sz w:val="20"/>
        </w:rPr>
      </w:pPr>
    </w:p>
    <w:p>
      <w:pPr>
        <w:pStyle w:val="BodyText"/>
        <w:spacing w:before="13"/>
        <w:rPr>
          <w:sz w:val="10"/>
        </w:rPr>
      </w:pPr>
    </w:p>
    <w:p>
      <w:pPr>
        <w:spacing w:before="93"/>
        <w:ind w:left="0" w:right="50" w:firstLine="0"/>
        <w:jc w:val="center"/>
        <w:rPr>
          <w:rFonts w:ascii="Times New Roman"/>
          <w:sz w:val="18"/>
        </w:rPr>
      </w:pPr>
      <w:r>
        <w:rPr>
          <w:rFonts w:ascii="Times New Roman"/>
          <w:sz w:val="18"/>
        </w:rPr>
        <w:t>6</w:t>
      </w:r>
    </w:p>
    <w:p>
      <w:pPr>
        <w:spacing w:after="0"/>
        <w:jc w:val="center"/>
        <w:rPr>
          <w:rFonts w:ascii="Times New Roman"/>
          <w:sz w:val="18"/>
        </w:rPr>
        <w:sectPr>
          <w:pgSz w:w="11910" w:h="16840"/>
          <w:pgMar w:top="1400" w:bottom="280" w:left="1320" w:right="1040"/>
        </w:sectPr>
      </w:pPr>
    </w:p>
    <w:p>
      <w:pPr>
        <w:pStyle w:val="BodyText"/>
        <w:rPr>
          <w:rFonts w:ascii="Times New Roman"/>
          <w:sz w:val="20"/>
        </w:rPr>
      </w:pPr>
      <w:r>
        <w:rPr/>
        <w:pict>
          <v:group style="position:absolute;margin-left:71.110001pt;margin-top:70.900024pt;width:459.25pt;height:700.1pt;mso-position-horizontal-relative:page;mso-position-vertical-relative:page;z-index:-130216" coordorigin="1422,1418" coordsize="9185,14002">
            <v:shape style="position:absolute;left:3240;top:1490;width:5608;height:5233" type="#_x0000_t75" stroked="false">
              <v:imagedata r:id="rId7" o:title=""/>
            </v:shape>
            <v:shape style="position:absolute;left:1422;top:1423;width:9185;height:13997" coordorigin="1422,1423" coordsize="9185,13997" path="m1422,1423l10607,1423m1422,15415l10607,15415m1427,1418l1427,15410m10602,1418l10602,15410e" filled="false" stroked="true" strokeweight=".48pt" strokecolor="#00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490" w:lineRule="exact" w:before="86"/>
        <w:ind w:left="2832" w:right="0" w:firstLine="0"/>
        <w:jc w:val="left"/>
        <w:rPr>
          <w:sz w:val="24"/>
        </w:rPr>
      </w:pPr>
      <w:r>
        <w:rPr>
          <w:sz w:val="22"/>
        </w:rPr>
        <w:t>图 </w:t>
      </w:r>
      <w:r>
        <w:rPr>
          <w:rFonts w:ascii="Arial" w:eastAsia="Arial"/>
          <w:sz w:val="22"/>
        </w:rPr>
        <w:t>2-3 </w:t>
      </w:r>
      <w:r>
        <w:rPr>
          <w:sz w:val="22"/>
        </w:rPr>
        <w:t>运营期</w:t>
      </w:r>
      <w:r>
        <w:rPr>
          <w:sz w:val="24"/>
        </w:rPr>
        <w:t>工艺流程及排污节点图</w:t>
      </w:r>
    </w:p>
    <w:p>
      <w:pPr>
        <w:pStyle w:val="ListParagraph"/>
        <w:numPr>
          <w:ilvl w:val="2"/>
          <w:numId w:val="5"/>
        </w:numPr>
        <w:tabs>
          <w:tab w:pos="1224" w:val="left" w:leader="none"/>
        </w:tabs>
        <w:spacing w:line="490" w:lineRule="exact" w:before="0" w:after="0"/>
        <w:ind w:left="1224" w:right="0" w:hanging="531"/>
        <w:jc w:val="left"/>
        <w:rPr>
          <w:sz w:val="24"/>
        </w:rPr>
      </w:pPr>
      <w:r>
        <w:rPr>
          <w:sz w:val="24"/>
        </w:rPr>
        <w:t>排污分析</w:t>
      </w:r>
    </w:p>
    <w:p>
      <w:pPr>
        <w:pStyle w:val="BodyText"/>
        <w:spacing w:line="220" w:lineRule="auto"/>
        <w:ind w:left="211" w:right="452" w:firstLine="480"/>
      </w:pPr>
      <w:r>
        <w:rPr/>
        <w:t>废水：主要为生活污水和医疗废水，其中生活污水主要为住宅楼和食堂废水，医疗废水主要为门诊和病区废水。</w:t>
      </w:r>
    </w:p>
    <w:p>
      <w:pPr>
        <w:pStyle w:val="BodyText"/>
        <w:spacing w:line="220" w:lineRule="auto"/>
        <w:ind w:left="691" w:right="3572"/>
      </w:pPr>
      <w:r>
        <w:rPr/>
        <w:t>废气：主要来源于食堂油烟和污水处理站的废气。噪声：主要为门诊噪声、空调外机设备噪声等。</w:t>
      </w:r>
    </w:p>
    <w:p>
      <w:pPr>
        <w:pStyle w:val="BodyText"/>
        <w:spacing w:line="220" w:lineRule="auto"/>
        <w:ind w:left="211" w:right="377" w:firstLine="480"/>
      </w:pPr>
      <w:bookmarkStart w:name="固废：主要为办公生活垃圾、厨房废油、就诊医疗废物和污水处理系统产生的污泥。" w:id="6"/>
      <w:bookmarkEnd w:id="6"/>
      <w:r>
        <w:rPr/>
      </w:r>
      <w:r>
        <w:rPr/>
        <w:t>固废：主要为办公生活垃圾、厨房废油、就诊医疗废物和污水处理系统产生的污泥。</w:t>
      </w:r>
    </w:p>
    <w:p>
      <w:pPr>
        <w:spacing w:line="440" w:lineRule="exact" w:before="0"/>
        <w:ind w:left="782" w:right="0" w:firstLine="0"/>
        <w:jc w:val="left"/>
        <w:rPr>
          <w:rFonts w:ascii="Noto Sans CJK JP Regular" w:eastAsia="Noto Sans CJK JP Regular" w:hint="eastAsia"/>
          <w:sz w:val="24"/>
        </w:rPr>
      </w:pPr>
      <w:r>
        <w:rPr>
          <w:rFonts w:ascii="Times New Roman" w:eastAsia="Times New Roman"/>
          <w:b/>
          <w:sz w:val="24"/>
        </w:rPr>
        <w:t>2.3 </w:t>
      </w:r>
      <w:r>
        <w:rPr>
          <w:rFonts w:ascii="Noto Sans CJK JP Regular" w:eastAsia="Noto Sans CJK JP Regular" w:hint="eastAsia"/>
          <w:sz w:val="24"/>
        </w:rPr>
        <w:t>项目变更情况</w:t>
      </w:r>
    </w:p>
    <w:p>
      <w:pPr>
        <w:pStyle w:val="BodyText"/>
        <w:spacing w:line="220" w:lineRule="auto" w:before="8"/>
        <w:ind w:left="211" w:right="378" w:firstLine="482"/>
      </w:pPr>
      <w:r>
        <w:rPr/>
        <w:t>通过现场调查比对，除了污水处理设施废气处理发生变更外，扩建项目建设地点、建设性质、平面布置均与环评及批复文件一致，无变更。具体情况见表 </w:t>
      </w:r>
      <w:r>
        <w:rPr>
          <w:rFonts w:ascii="Arial" w:eastAsia="Arial"/>
        </w:rPr>
        <w:t>2-2</w:t>
      </w:r>
      <w:r>
        <w:rPr/>
        <w:t>。</w:t>
      </w:r>
    </w:p>
    <w:p>
      <w:pPr>
        <w:pStyle w:val="BodyText"/>
        <w:spacing w:line="478" w:lineRule="exact"/>
        <w:ind w:left="3696"/>
      </w:pPr>
      <w:r>
        <w:rPr/>
        <w:pict>
          <v:shape style="position:absolute;margin-left:78.879997pt;margin-top:21.689585pt;width:444.45pt;height:68.95pt;mso-position-horizontal-relative:page;mso-position-vertical-relative:paragraph;z-index:119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03"/>
                    <w:gridCol w:w="2446"/>
                    <w:gridCol w:w="2300"/>
                    <w:gridCol w:w="2896"/>
                  </w:tblGrid>
                  <w:tr>
                    <w:trPr>
                      <w:trHeight w:val="454" w:hRule="atLeast"/>
                    </w:trPr>
                    <w:tc>
                      <w:tcPr>
                        <w:tcW w:w="1203" w:type="dxa"/>
                        <w:tcBorders>
                          <w:left w:val="nil"/>
                          <w:bottom w:val="single" w:sz="4" w:space="0" w:color="000000"/>
                          <w:right w:val="single" w:sz="4" w:space="0" w:color="000000"/>
                        </w:tcBorders>
                      </w:tcPr>
                      <w:p>
                        <w:pPr>
                          <w:pStyle w:val="TableParagraph"/>
                          <w:spacing w:line="434" w:lineRule="exact"/>
                          <w:ind w:left="121"/>
                          <w:jc w:val="left"/>
                          <w:rPr>
                            <w:rFonts w:ascii="Noto Sans CJK JP Regular" w:eastAsia="Noto Sans CJK JP Regular" w:hint="eastAsia"/>
                            <w:sz w:val="22"/>
                          </w:rPr>
                        </w:pPr>
                        <w:r>
                          <w:rPr>
                            <w:rFonts w:ascii="Noto Sans CJK JP Regular" w:eastAsia="Noto Sans CJK JP Regular" w:hint="eastAsia"/>
                            <w:sz w:val="22"/>
                          </w:rPr>
                          <w:t>工程名称</w:t>
                        </w:r>
                      </w:p>
                    </w:tc>
                    <w:tc>
                      <w:tcPr>
                        <w:tcW w:w="2446" w:type="dxa"/>
                        <w:tcBorders>
                          <w:left w:val="single" w:sz="4" w:space="0" w:color="000000"/>
                          <w:bottom w:val="single" w:sz="4" w:space="0" w:color="000000"/>
                          <w:right w:val="single" w:sz="4" w:space="0" w:color="000000"/>
                        </w:tcBorders>
                      </w:tcPr>
                      <w:p>
                        <w:pPr>
                          <w:pStyle w:val="TableParagraph"/>
                          <w:spacing w:line="434" w:lineRule="exact"/>
                          <w:ind w:left="792"/>
                          <w:jc w:val="left"/>
                          <w:rPr>
                            <w:rFonts w:ascii="Noto Sans CJK JP Regular" w:eastAsia="Noto Sans CJK JP Regular" w:hint="eastAsia"/>
                            <w:sz w:val="22"/>
                          </w:rPr>
                        </w:pPr>
                        <w:r>
                          <w:rPr>
                            <w:rFonts w:ascii="Noto Sans CJK JP Regular" w:eastAsia="Noto Sans CJK JP Regular" w:hint="eastAsia"/>
                            <w:sz w:val="22"/>
                          </w:rPr>
                          <w:t>环评要求</w:t>
                        </w:r>
                      </w:p>
                    </w:tc>
                    <w:tc>
                      <w:tcPr>
                        <w:tcW w:w="2300" w:type="dxa"/>
                        <w:tcBorders>
                          <w:left w:val="single" w:sz="4" w:space="0" w:color="000000"/>
                          <w:bottom w:val="single" w:sz="4" w:space="0" w:color="000000"/>
                          <w:right w:val="single" w:sz="4" w:space="0" w:color="000000"/>
                        </w:tcBorders>
                      </w:tcPr>
                      <w:p>
                        <w:pPr>
                          <w:pStyle w:val="TableParagraph"/>
                          <w:spacing w:line="434" w:lineRule="exact"/>
                          <w:ind w:left="720"/>
                          <w:jc w:val="left"/>
                          <w:rPr>
                            <w:rFonts w:ascii="Noto Sans CJK JP Regular" w:eastAsia="Noto Sans CJK JP Regular" w:hint="eastAsia"/>
                            <w:sz w:val="22"/>
                          </w:rPr>
                        </w:pPr>
                        <w:r>
                          <w:rPr>
                            <w:rFonts w:ascii="Noto Sans CJK JP Regular" w:eastAsia="Noto Sans CJK JP Regular" w:hint="eastAsia"/>
                            <w:sz w:val="22"/>
                          </w:rPr>
                          <w:t>实际建设</w:t>
                        </w:r>
                      </w:p>
                    </w:tc>
                    <w:tc>
                      <w:tcPr>
                        <w:tcW w:w="2896" w:type="dxa"/>
                        <w:tcBorders>
                          <w:left w:val="single" w:sz="4" w:space="0" w:color="000000"/>
                          <w:bottom w:val="single" w:sz="4" w:space="0" w:color="000000"/>
                          <w:right w:val="nil"/>
                        </w:tcBorders>
                      </w:tcPr>
                      <w:p>
                        <w:pPr>
                          <w:pStyle w:val="TableParagraph"/>
                          <w:spacing w:line="434" w:lineRule="exact"/>
                          <w:ind w:left="998" w:right="972"/>
                          <w:rPr>
                            <w:rFonts w:ascii="Noto Sans CJK JP Regular" w:eastAsia="Noto Sans CJK JP Regular" w:hint="eastAsia"/>
                            <w:sz w:val="22"/>
                          </w:rPr>
                        </w:pPr>
                        <w:r>
                          <w:rPr>
                            <w:rFonts w:ascii="Noto Sans CJK JP Regular" w:eastAsia="Noto Sans CJK JP Regular" w:hint="eastAsia"/>
                            <w:sz w:val="22"/>
                          </w:rPr>
                          <w:t>变更原因</w:t>
                        </w:r>
                      </w:p>
                    </w:tc>
                  </w:tr>
                  <w:tr>
                    <w:trPr>
                      <w:trHeight w:val="855" w:hRule="atLeast"/>
                    </w:trPr>
                    <w:tc>
                      <w:tcPr>
                        <w:tcW w:w="1203" w:type="dxa"/>
                        <w:tcBorders>
                          <w:top w:val="single" w:sz="4" w:space="0" w:color="000000"/>
                          <w:left w:val="nil"/>
                          <w:right w:val="single" w:sz="4" w:space="0" w:color="000000"/>
                        </w:tcBorders>
                      </w:tcPr>
                      <w:p>
                        <w:pPr>
                          <w:pStyle w:val="TableParagraph"/>
                          <w:spacing w:line="146" w:lineRule="auto" w:before="165"/>
                          <w:ind w:left="174" w:right="140"/>
                          <w:jc w:val="left"/>
                          <w:rPr>
                            <w:sz w:val="22"/>
                          </w:rPr>
                        </w:pPr>
                        <w:r>
                          <w:rPr>
                            <w:sz w:val="22"/>
                          </w:rPr>
                          <w:t>污水处理设施废气</w:t>
                        </w:r>
                      </w:p>
                    </w:tc>
                    <w:tc>
                      <w:tcPr>
                        <w:tcW w:w="2446" w:type="dxa"/>
                        <w:tcBorders>
                          <w:top w:val="single" w:sz="4" w:space="0" w:color="000000"/>
                          <w:left w:val="single" w:sz="4" w:space="0" w:color="000000"/>
                          <w:right w:val="single" w:sz="4" w:space="0" w:color="000000"/>
                        </w:tcBorders>
                      </w:tcPr>
                      <w:p>
                        <w:pPr>
                          <w:pStyle w:val="TableParagraph"/>
                          <w:spacing w:line="146" w:lineRule="auto" w:before="23"/>
                          <w:ind w:left="132" w:right="100"/>
                          <w:rPr>
                            <w:sz w:val="22"/>
                          </w:rPr>
                        </w:pPr>
                        <w:r>
                          <w:rPr>
                            <w:sz w:val="22"/>
                          </w:rPr>
                          <w:t>污水处理系统建设在地下并密闭，废气排放口</w:t>
                        </w:r>
                      </w:p>
                      <w:p>
                        <w:pPr>
                          <w:pStyle w:val="TableParagraph"/>
                          <w:spacing w:line="243" w:lineRule="exact"/>
                          <w:ind w:left="130" w:right="100"/>
                          <w:rPr>
                            <w:sz w:val="22"/>
                          </w:rPr>
                        </w:pPr>
                        <w:r>
                          <w:rPr>
                            <w:sz w:val="22"/>
                          </w:rPr>
                          <w:t>采取活性炭吸附措施</w:t>
                        </w:r>
                      </w:p>
                    </w:tc>
                    <w:tc>
                      <w:tcPr>
                        <w:tcW w:w="2300" w:type="dxa"/>
                        <w:tcBorders>
                          <w:top w:val="single" w:sz="4" w:space="0" w:color="000000"/>
                          <w:left w:val="single" w:sz="4" w:space="0" w:color="000000"/>
                          <w:right w:val="single" w:sz="4" w:space="0" w:color="000000"/>
                        </w:tcBorders>
                      </w:tcPr>
                      <w:p>
                        <w:pPr>
                          <w:pStyle w:val="TableParagraph"/>
                          <w:spacing w:line="146" w:lineRule="auto" w:before="23"/>
                          <w:ind w:left="168" w:right="139"/>
                          <w:rPr>
                            <w:sz w:val="22"/>
                          </w:rPr>
                        </w:pPr>
                        <w:r>
                          <w:rPr>
                            <w:sz w:val="22"/>
                          </w:rPr>
                          <w:t>污水处理系统建设在地表，废气无组织排</w:t>
                        </w:r>
                      </w:p>
                      <w:p>
                        <w:pPr>
                          <w:pStyle w:val="TableParagraph"/>
                          <w:spacing w:line="243" w:lineRule="exact"/>
                          <w:ind w:left="29"/>
                          <w:rPr>
                            <w:sz w:val="22"/>
                          </w:rPr>
                        </w:pPr>
                        <w:r>
                          <w:rPr>
                            <w:w w:val="100"/>
                            <w:sz w:val="22"/>
                          </w:rPr>
                          <w:t>放</w:t>
                        </w:r>
                      </w:p>
                    </w:tc>
                    <w:tc>
                      <w:tcPr>
                        <w:tcW w:w="2896" w:type="dxa"/>
                        <w:tcBorders>
                          <w:top w:val="single" w:sz="4" w:space="0" w:color="000000"/>
                          <w:left w:val="single" w:sz="4" w:space="0" w:color="000000"/>
                          <w:right w:val="nil"/>
                        </w:tcBorders>
                      </w:tcPr>
                      <w:p>
                        <w:pPr>
                          <w:pStyle w:val="TableParagraph"/>
                          <w:spacing w:line="146" w:lineRule="auto" w:before="165"/>
                          <w:ind w:left="136" w:right="112"/>
                          <w:jc w:val="left"/>
                          <w:rPr>
                            <w:sz w:val="22"/>
                          </w:rPr>
                        </w:pPr>
                        <w:r>
                          <w:rPr>
                            <w:sz w:val="22"/>
                          </w:rPr>
                          <w:t>污水处理设施设计单位根据项目污水实际情况设计建设</w:t>
                        </w:r>
                      </w:p>
                    </w:tc>
                  </w:tr>
                </w:tbl>
                <w:p>
                  <w:pPr>
                    <w:pStyle w:val="BodyText"/>
                  </w:pPr>
                </w:p>
              </w:txbxContent>
            </v:textbox>
            <w10:wrap type="none"/>
          </v:shape>
        </w:pict>
      </w:r>
      <w:r>
        <w:rPr/>
        <w:t>表 </w:t>
      </w:r>
      <w:r>
        <w:rPr>
          <w:rFonts w:ascii="Arial" w:eastAsia="Arial"/>
        </w:rPr>
        <w:t>2-2 </w:t>
      </w:r>
      <w:r>
        <w:rPr/>
        <w:t>项目变更情况表</w:t>
      </w:r>
    </w:p>
    <w:p>
      <w:pPr>
        <w:pStyle w:val="BodyText"/>
        <w:rPr>
          <w:sz w:val="26"/>
        </w:rPr>
      </w:pPr>
    </w:p>
    <w:p>
      <w:pPr>
        <w:pStyle w:val="BodyText"/>
        <w:spacing w:before="8"/>
        <w:rPr>
          <w:sz w:val="37"/>
        </w:rPr>
      </w:pPr>
    </w:p>
    <w:p>
      <w:pPr>
        <w:pStyle w:val="BodyText"/>
        <w:spacing w:line="487" w:lineRule="exact"/>
        <w:ind w:left="693"/>
        <w:rPr>
          <w:rFonts w:ascii="Noto Sans CJK JP Regular" w:eastAsia="Noto Sans CJK JP Regular" w:hint="eastAsia"/>
        </w:rPr>
      </w:pPr>
      <w:r>
        <w:rPr>
          <w:rFonts w:ascii="Noto Sans CJK JP Regular" w:eastAsia="Noto Sans CJK JP Regular" w:hint="eastAsia"/>
        </w:rPr>
        <w:t>1）污水处理设施废气处理变更</w:t>
      </w:r>
    </w:p>
    <w:p>
      <w:pPr>
        <w:pStyle w:val="BodyText"/>
        <w:spacing w:line="220" w:lineRule="auto" w:before="7"/>
        <w:ind w:left="211" w:right="376" w:firstLine="480"/>
      </w:pPr>
      <w:r>
        <w:rPr/>
        <w:t>污水处理设施设计单位根据项目废水实际情况进行设计建设，经监测，周边废气污染物浓度达标排放，不属于重大变更。</w:t>
      </w:r>
    </w:p>
    <w:p>
      <w:pPr>
        <w:spacing w:before="101"/>
        <w:ind w:left="0" w:right="50" w:firstLine="0"/>
        <w:jc w:val="center"/>
        <w:rPr>
          <w:rFonts w:ascii="Times New Roman"/>
          <w:sz w:val="18"/>
        </w:rPr>
      </w:pPr>
      <w:r>
        <w:rPr>
          <w:rFonts w:ascii="Times New Roman"/>
          <w:sz w:val="18"/>
        </w:rPr>
        <w:t>7</w:t>
      </w:r>
    </w:p>
    <w:p>
      <w:pPr>
        <w:spacing w:after="0"/>
        <w:jc w:val="center"/>
        <w:rPr>
          <w:rFonts w:ascii="Times New Roman"/>
          <w:sz w:val="18"/>
        </w:rPr>
        <w:sectPr>
          <w:pgSz w:w="11910" w:h="16840"/>
          <w:pgMar w:top="1400" w:bottom="280" w:left="1320" w:right="1040"/>
        </w:sectPr>
      </w:pPr>
    </w:p>
    <w:p>
      <w:pPr>
        <w:pStyle w:val="Heading1"/>
        <w:ind w:left="211"/>
      </w:pPr>
      <w:bookmarkStart w:name="表三  主要污染源、污染物治理和处置" w:id="7"/>
      <w:bookmarkEnd w:id="7"/>
      <w:r>
        <w:rPr/>
      </w:r>
      <w:bookmarkStart w:name="_bookmark3" w:id="8"/>
      <w:bookmarkEnd w:id="8"/>
      <w:r>
        <w:rPr/>
      </w:r>
      <w:r>
        <w:rPr/>
        <w:t>表三 主要污染源、污染物治理和处置</w:t>
      </w:r>
    </w:p>
    <w:p>
      <w:pPr>
        <w:pStyle w:val="ListParagraph"/>
        <w:numPr>
          <w:ilvl w:val="1"/>
          <w:numId w:val="6"/>
        </w:numPr>
        <w:tabs>
          <w:tab w:pos="1140" w:val="left" w:leader="none"/>
        </w:tabs>
        <w:spacing w:line="487" w:lineRule="exact" w:before="99" w:after="0"/>
        <w:ind w:left="1140" w:right="0" w:hanging="351"/>
        <w:jc w:val="left"/>
        <w:rPr>
          <w:sz w:val="24"/>
        </w:rPr>
      </w:pPr>
      <w:r>
        <w:rPr/>
        <w:pict>
          <v:shape style="position:absolute;margin-left:76.309998pt;margin-top:-2.969978pt;width:454.1pt;height:652.75pt;mso-position-horizontal-relative:page;mso-position-vertical-relative:paragraph;z-index:-129760" coordorigin="1526,-59" coordsize="9082,13055" path="m1526,88l10608,88m1526,13138l10608,13138m1531,83l1531,13133m10603,83l10603,13133e" filled="false" stroked="true" strokeweight=".48pt" strokecolor="#000000">
            <v:path arrowok="t"/>
            <v:stroke dashstyle="solid"/>
            <w10:wrap type="none"/>
          </v:shape>
        </w:pict>
      </w:r>
      <w:r>
        <w:rPr>
          <w:sz w:val="24"/>
        </w:rPr>
        <w:t>主要污染源</w:t>
      </w:r>
    </w:p>
    <w:p>
      <w:pPr>
        <w:pStyle w:val="ListParagraph"/>
        <w:numPr>
          <w:ilvl w:val="2"/>
          <w:numId w:val="6"/>
        </w:numPr>
        <w:tabs>
          <w:tab w:pos="1330" w:val="left" w:leader="none"/>
        </w:tabs>
        <w:spacing w:line="465" w:lineRule="exact" w:before="0" w:after="0"/>
        <w:ind w:left="1329" w:right="0" w:hanging="530"/>
        <w:jc w:val="left"/>
        <w:rPr>
          <w:sz w:val="24"/>
        </w:rPr>
      </w:pPr>
      <w:r>
        <w:rPr>
          <w:sz w:val="24"/>
        </w:rPr>
        <w:t>废水</w:t>
      </w:r>
    </w:p>
    <w:p>
      <w:pPr>
        <w:pStyle w:val="BodyText"/>
        <w:spacing w:line="220" w:lineRule="auto" w:before="8"/>
        <w:ind w:left="319" w:right="378" w:firstLine="480"/>
      </w:pPr>
      <w:r>
        <w:rPr>
          <w:position w:val="2"/>
        </w:rPr>
        <w:t>项目废水主要为生活污水和医疗废水，主要污染物为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、氨</w:t>
      </w:r>
      <w:r>
        <w:rPr>
          <w:vertAlign w:val="baseline"/>
        </w:rPr>
        <w:t>氮、动植物油、粪大肠菌群等。</w:t>
      </w:r>
    </w:p>
    <w:p>
      <w:pPr>
        <w:pStyle w:val="ListParagraph"/>
        <w:numPr>
          <w:ilvl w:val="2"/>
          <w:numId w:val="6"/>
        </w:numPr>
        <w:tabs>
          <w:tab w:pos="1330" w:val="left" w:leader="none"/>
        </w:tabs>
        <w:spacing w:line="459" w:lineRule="exact" w:before="0" w:after="0"/>
        <w:ind w:left="1329" w:right="0" w:hanging="530"/>
        <w:jc w:val="left"/>
        <w:rPr>
          <w:sz w:val="24"/>
        </w:rPr>
      </w:pPr>
      <w:r>
        <w:rPr>
          <w:sz w:val="24"/>
        </w:rPr>
        <w:t>废气</w:t>
      </w:r>
    </w:p>
    <w:p>
      <w:pPr>
        <w:pStyle w:val="BodyText"/>
        <w:spacing w:line="467" w:lineRule="exact"/>
        <w:ind w:left="799"/>
      </w:pPr>
      <w:r>
        <w:rPr/>
        <w:t>项目废气为污水处理站的废气和的食堂油烟。</w:t>
      </w:r>
    </w:p>
    <w:p>
      <w:pPr>
        <w:pStyle w:val="ListParagraph"/>
        <w:numPr>
          <w:ilvl w:val="2"/>
          <w:numId w:val="6"/>
        </w:numPr>
        <w:tabs>
          <w:tab w:pos="1330" w:val="left" w:leader="none"/>
        </w:tabs>
        <w:spacing w:line="467" w:lineRule="exact" w:before="0" w:after="0"/>
        <w:ind w:left="1329" w:right="0" w:hanging="530"/>
        <w:jc w:val="left"/>
        <w:rPr>
          <w:sz w:val="24"/>
        </w:rPr>
      </w:pPr>
      <w:r>
        <w:rPr>
          <w:sz w:val="24"/>
        </w:rPr>
        <w:t>噪声</w:t>
      </w:r>
    </w:p>
    <w:p>
      <w:pPr>
        <w:pStyle w:val="BodyText"/>
        <w:spacing w:line="467" w:lineRule="exact"/>
        <w:ind w:left="806"/>
      </w:pPr>
      <w:r>
        <w:rPr/>
        <w:t>项目噪声主要为门诊噪声、空调外机设备噪声等，噪声值为 </w:t>
      </w:r>
      <w:r>
        <w:rPr>
          <w:rFonts w:ascii="Arial" w:eastAsia="Arial"/>
        </w:rPr>
        <w:t>50</w:t>
      </w:r>
      <w:r>
        <w:rPr/>
        <w:t>～</w:t>
      </w:r>
      <w:r>
        <w:rPr>
          <w:rFonts w:ascii="Arial" w:eastAsia="Arial"/>
        </w:rPr>
        <w:t>60dB</w:t>
      </w:r>
      <w:r>
        <w:rPr/>
        <w:t>。</w:t>
      </w:r>
    </w:p>
    <w:p>
      <w:pPr>
        <w:pStyle w:val="ListParagraph"/>
        <w:numPr>
          <w:ilvl w:val="2"/>
          <w:numId w:val="6"/>
        </w:numPr>
        <w:tabs>
          <w:tab w:pos="1330" w:val="left" w:leader="none"/>
        </w:tabs>
        <w:spacing w:line="466" w:lineRule="exact" w:before="0" w:after="0"/>
        <w:ind w:left="1329" w:right="0" w:hanging="530"/>
        <w:jc w:val="left"/>
        <w:rPr>
          <w:sz w:val="24"/>
        </w:rPr>
      </w:pPr>
      <w:r>
        <w:rPr>
          <w:sz w:val="24"/>
        </w:rPr>
        <w:t>固废</w:t>
      </w:r>
    </w:p>
    <w:p>
      <w:pPr>
        <w:pStyle w:val="BodyText"/>
        <w:spacing w:line="467" w:lineRule="exact"/>
        <w:ind w:left="799"/>
      </w:pPr>
      <w:bookmarkStart w:name="项目固体废物主要为办公生活垃圾22.2t/a、厨房废油0.05t/a、就诊医疗废" w:id="9"/>
      <w:bookmarkEnd w:id="9"/>
      <w:r>
        <w:rPr/>
      </w:r>
      <w:r>
        <w:rPr/>
        <w:t>项目固体废物主要为办公生活垃圾 </w:t>
      </w:r>
      <w:r>
        <w:rPr>
          <w:rFonts w:ascii="Arial" w:eastAsia="Arial"/>
        </w:rPr>
        <w:t>22.2t/a</w:t>
      </w:r>
      <w:r>
        <w:rPr/>
        <w:t>、厨房废油 </w:t>
      </w:r>
      <w:r>
        <w:rPr>
          <w:rFonts w:ascii="Arial" w:eastAsia="Arial"/>
        </w:rPr>
        <w:t>0.05t/a</w:t>
      </w:r>
      <w:r>
        <w:rPr/>
        <w:t>、就诊医疗废物</w:t>
      </w:r>
    </w:p>
    <w:p>
      <w:pPr>
        <w:pStyle w:val="BodyText"/>
        <w:spacing w:line="468" w:lineRule="exact"/>
        <w:ind w:left="319"/>
      </w:pPr>
      <w:r>
        <w:rPr>
          <w:rFonts w:ascii="Arial" w:eastAsia="Arial"/>
        </w:rPr>
        <w:t>2.52t/a </w:t>
      </w:r>
      <w:r>
        <w:rPr/>
        <w:t>和污水处理系统产生的 </w:t>
      </w:r>
      <w:r>
        <w:rPr>
          <w:rFonts w:ascii="Arial" w:eastAsia="Arial"/>
        </w:rPr>
        <w:t>0.40t/a </w:t>
      </w:r>
      <w:r>
        <w:rPr/>
        <w:t>污泥。</w:t>
      </w:r>
    </w:p>
    <w:p>
      <w:pPr>
        <w:pStyle w:val="ListParagraph"/>
        <w:numPr>
          <w:ilvl w:val="1"/>
          <w:numId w:val="7"/>
        </w:numPr>
        <w:tabs>
          <w:tab w:pos="1140" w:val="left" w:leader="none"/>
        </w:tabs>
        <w:spacing w:line="467" w:lineRule="exact" w:before="0" w:after="0"/>
        <w:ind w:left="1140" w:right="0" w:hanging="351"/>
        <w:jc w:val="left"/>
        <w:rPr>
          <w:sz w:val="24"/>
        </w:rPr>
      </w:pPr>
      <w:r>
        <w:rPr>
          <w:sz w:val="24"/>
        </w:rPr>
        <w:t>污染物治理和处置</w:t>
      </w:r>
    </w:p>
    <w:p>
      <w:pPr>
        <w:pStyle w:val="ListParagraph"/>
        <w:numPr>
          <w:ilvl w:val="2"/>
          <w:numId w:val="7"/>
        </w:numPr>
        <w:tabs>
          <w:tab w:pos="1330" w:val="left" w:leader="none"/>
        </w:tabs>
        <w:spacing w:line="467" w:lineRule="exact" w:before="0" w:after="0"/>
        <w:ind w:left="1329" w:right="0" w:hanging="530"/>
        <w:jc w:val="left"/>
        <w:rPr>
          <w:sz w:val="24"/>
        </w:rPr>
      </w:pPr>
      <w:r>
        <w:rPr>
          <w:spacing w:val="-1"/>
          <w:sz w:val="24"/>
        </w:rPr>
        <w:t>废水治理措施</w:t>
      </w:r>
    </w:p>
    <w:p>
      <w:pPr>
        <w:pStyle w:val="BodyText"/>
        <w:spacing w:line="467" w:lineRule="exact"/>
        <w:ind w:left="799"/>
      </w:pPr>
      <w:r>
        <w:rPr/>
        <w:t>（1）雨污分流情况</w:t>
      </w:r>
    </w:p>
    <w:p>
      <w:pPr>
        <w:pStyle w:val="BodyText"/>
        <w:spacing w:line="220" w:lineRule="auto" w:before="7"/>
        <w:ind w:left="319" w:right="584" w:firstLine="480"/>
        <w:jc w:val="both"/>
      </w:pPr>
      <w:r>
        <w:rPr/>
        <w:t>随县均川镇卫生院按照</w:t>
      </w:r>
      <w:r>
        <w:rPr>
          <w:w w:val="190"/>
        </w:rPr>
        <w:t>“</w:t>
      </w:r>
      <w:r>
        <w:rPr/>
        <w:t>雨污分流</w:t>
      </w:r>
      <w:r>
        <w:rPr>
          <w:w w:val="190"/>
        </w:rPr>
        <w:t>”</w:t>
      </w:r>
      <w:r>
        <w:rPr/>
        <w:t>原则分别设置雨水管网和污水管网。雨水经院内雨水管网流入院区西侧明渠。项目污水经化粪池收集处理后进入医院污水处理站，处理满足标准要求后用于周边环境绿化。项目雨污分流示意图见图 </w:t>
      </w:r>
      <w:r>
        <w:rPr>
          <w:rFonts w:ascii="Arial" w:hAnsi="Arial" w:eastAsia="Arial"/>
        </w:rPr>
        <w:t>3-2</w:t>
      </w:r>
      <w:r>
        <w:rPr/>
        <w:t>。</w:t>
      </w:r>
    </w:p>
    <w:p>
      <w:pPr>
        <w:pStyle w:val="BodyText"/>
        <w:spacing w:before="13"/>
        <w:rPr>
          <w:sz w:val="7"/>
        </w:rPr>
      </w:pPr>
      <w:r>
        <w:rPr/>
        <w:pict>
          <v:group style="position:absolute;margin-left:95.158997pt;margin-top:10.052376pt;width:404.45pt;height:195.9pt;mso-position-horizontal-relative:page;mso-position-vertical-relative:paragraph;z-index:-448;mso-wrap-distance-left:0;mso-wrap-distance-right:0" coordorigin="1903,201" coordsize="8089,3918">
            <v:rect style="position:absolute;left:2200;top:1508;width:615;height:1275" filled="true" fillcolor="#c5d9f0" stroked="false">
              <v:fill type="solid"/>
            </v:rect>
            <v:shape style="position:absolute;left:2191;top:1498;width:635;height:1295" coordorigin="2191,1499" coordsize="635,1295" path="m2826,2794l2191,2794,2191,1499,2826,1499,2826,1509,2211,1509,2201,1519,2211,1519,2211,2774,2201,2774,2211,2784,2826,2784,2826,2794xm2211,1519l2201,1519,2211,1509,2211,1519xm2806,1519l2211,1519,2211,1509,2806,1509,2806,1519xm2806,2784l2806,1509,2816,1519,2826,1519,2826,2774,2816,2774,2806,2784xm2826,1519l2816,1519,2806,1509,2826,1509,2826,1519xm2211,2784l2201,2774,2211,2774,2211,2784xm2806,2784l2211,2784,2211,2774,2806,2774,2806,2784xm2826,2784l2806,2784,2816,2774,2826,2774,2826,2784xe" filled="true" fillcolor="#6fac46" stroked="false">
              <v:path arrowok="t"/>
              <v:fill type="solid"/>
            </v:shape>
            <v:rect style="position:absolute;left:2025;top:841;width:944;height:408" filled="true" fillcolor="#c5d9f0" stroked="false">
              <v:fill type="solid"/>
            </v:rect>
            <v:shape style="position:absolute;left:2018;top:835;width:957;height:421" coordorigin="2018,835" coordsize="957,421" path="m2975,1256l2018,1256,2018,835,2975,835,2975,843,2033,843,2026,850,2033,850,2033,1241,2026,1241,2033,1249,2975,1249,2975,1256xm2033,850l2026,850,2033,843,2033,850xm2960,850l2033,850,2033,843,2960,843,2960,850xm2960,1249l2960,843,2968,850,2975,850,2975,1241,2968,1241,2960,1249xm2975,850l2968,850,2960,843,2975,843,2975,850xm2033,1249l2026,1241,2033,1241,2033,1249xm2960,1249l2033,1249,2033,1241,2960,1241,2960,1249xm2975,1249l2960,1249,2968,1241,2975,1241,2975,1249xe" filled="true" fillcolor="#9bba58" stroked="false">
              <v:path arrowok="t"/>
              <v:fill type="solid"/>
            </v:shape>
            <v:shape style="position:absolute;left:2420;top:1266;width:120;height:252" type="#_x0000_t75" stroked="false">
              <v:imagedata r:id="rId8" o:title=""/>
            </v:shape>
            <v:rect style="position:absolute;left:3184;top:1523;width:615;height:1275" filled="true" fillcolor="#c5d9f0" stroked="false">
              <v:fill type="solid"/>
            </v:rect>
            <v:shape style="position:absolute;left:3174;top:1512;width:635;height:1295" coordorigin="3174,1513" coordsize="635,1295" path="m3809,2808l3174,2808,3174,1513,3809,1513,3809,1523,3194,1523,3184,1533,3194,1533,3194,2788,3184,2788,3194,2798,3809,2798,3809,2808xm3194,1533l3184,1533,3194,1523,3194,1533xm3789,1533l3194,1533,3194,1523,3789,1523,3789,1533xm3789,2798l3789,1523,3799,1533,3809,1533,3809,2788,3799,2788,3789,2798xm3809,1533l3799,1533,3789,1523,3809,1523,3809,1533xm3194,2798l3184,2788,3194,2788,3194,2798xm3789,2798l3194,2798,3194,2788,3789,2788,3789,2798xm3809,2798l3789,2798,3799,2788,3809,2788,3809,2798xe" filled="true" fillcolor="#6fac46" stroked="false">
              <v:path arrowok="t"/>
              <v:fill type="solid"/>
            </v:shape>
            <v:shape style="position:absolute;left:2851;top:2095;width:332;height:120" type="#_x0000_t75" stroked="false">
              <v:imagedata r:id="rId9" o:title=""/>
            </v:shape>
            <v:rect style="position:absolute;left:4152;top:1410;width:615;height:1460" filled="true" fillcolor="#c5d9f0" stroked="false">
              <v:fill type="solid"/>
            </v:rect>
            <v:shape style="position:absolute;left:4142;top:1400;width:635;height:1478" coordorigin="4142,1401" coordsize="635,1478" path="m4777,2879l4142,2879,4142,1401,4777,1401,4777,1411,4162,1411,4152,1421,4162,1421,4162,2859,4152,2859,4162,2869,4777,2869,4777,2879xm4162,1421l4152,1421,4162,1411,4162,1421xm4757,1421l4162,1421,4162,1411,4757,1411,4757,1421xm4757,2869l4757,1411,4767,1421,4777,1421,4777,2859,4767,2859,4757,2869xm4777,1421l4767,1421,4757,1411,4777,1411,4777,1421xm4162,2869l4152,2859,4162,2859,4162,2869xm4757,2869l4162,2869,4162,2859,4757,2859,4757,2869xm4777,2869l4757,2869,4767,2859,4777,2859,4777,2869xe" filled="true" fillcolor="#6fac46" stroked="false">
              <v:path arrowok="t"/>
              <v:fill type="solid"/>
            </v:shape>
            <v:shape style="position:absolute;left:3809;top:2114;width:314;height:120" type="#_x0000_t75" stroked="false">
              <v:imagedata r:id="rId10" o:title=""/>
            </v:shape>
            <v:rect style="position:absolute;left:5162;top:1407;width:615;height:1462" filled="true" fillcolor="#c5d9f0" stroked="false">
              <v:fill type="solid"/>
            </v:rect>
            <v:shape style="position:absolute;left:5152;top:1398;width:635;height:1480" coordorigin="5152,1399" coordsize="635,1480" path="m5787,2879l5152,2879,5152,1399,5787,1399,5787,1409,5172,1409,5162,1419,5172,1419,5172,2859,5162,2859,5172,2869,5787,2869,5787,2879xm5172,1419l5162,1419,5172,1409,5172,1419xm5767,1419l5172,1419,5172,1409,5767,1409,5767,1419xm5767,2869l5767,1409,5777,1419,5787,1419,5787,2859,5777,2859,5767,2869xm5787,1419l5777,1419,5767,1409,5787,1409,5787,1419xm5172,2869l5162,2859,5172,2859,5172,2869xm5767,2869l5172,2869,5172,2859,5767,2859,5767,2869xm5787,2869l5767,2869,5777,2859,5787,2859,5787,2869xe" filled="true" fillcolor="#6fac46" stroked="false">
              <v:path arrowok="t"/>
              <v:fill type="solid"/>
            </v:shape>
            <v:shape style="position:absolute;left:4751;top:2086;width:396;height:120" type="#_x0000_t75" stroked="false">
              <v:imagedata r:id="rId11" o:title=""/>
            </v:shape>
            <v:rect style="position:absolute;left:6129;top:1412;width:615;height:1460" filled="true" fillcolor="#c5d9f0" stroked="false">
              <v:fill type="solid"/>
            </v:rect>
            <v:shape style="position:absolute;left:6119;top:1401;width:635;height:1480" coordorigin="6119,1402" coordsize="635,1480" path="m6754,2882l6119,2882,6119,1402,6754,1402,6754,1412,6139,1412,6129,1422,6139,1422,6139,2862,6129,2862,6139,2872,6754,2872,6754,2882xm6139,1422l6129,1422,6139,1412,6139,1422xm6734,1422l6139,1422,6139,1412,6734,1412,6734,1422xm6734,2872l6734,1412,6744,1422,6754,1422,6754,2862,6744,2862,6734,2872xm6754,1422l6744,1422,6734,1412,6754,1412,6754,1422xm6139,2872l6129,2862,6139,2862,6139,2872xm6734,2872l6139,2872,6139,2862,6734,2862,6734,2872xm6754,2872l6734,2872,6744,2862,6754,2862,6754,2872xe" filled="true" fillcolor="#6fac46" stroked="false">
              <v:path arrowok="t"/>
              <v:fill type="solid"/>
            </v:shape>
            <v:shape style="position:absolute;left:5780;top:2063;width:334;height:120" type="#_x0000_t75" stroked="false">
              <v:imagedata r:id="rId12" o:title=""/>
            </v:shape>
            <v:rect style="position:absolute;left:7785;top:1395;width:615;height:1445" filled="true" fillcolor="#c5d9f0" stroked="false">
              <v:fill type="solid"/>
            </v:rect>
            <v:shape style="position:absolute;left:7776;top:1385;width:635;height:1466" coordorigin="7776,1386" coordsize="635,1466" path="m8411,2852l7776,2852,7776,1386,8411,1386,8411,1396,7796,1396,7786,1406,7796,1406,7796,2832,7786,2832,7796,2842,8411,2842,8411,2852xm7796,1406l7786,1406,7796,1396,7796,1406xm8391,1406l7796,1406,7796,1396,8391,1396,8391,1406xm8391,2842l8391,1396,8401,1406,8411,1406,8411,2832,8401,2832,8391,2842xm8411,1406l8401,1406,8391,1396,8411,1396,8411,1406xm7796,2842l7786,2832,7796,2832,7796,2842xm8391,2842l7796,2842,7796,2832,8391,2832,8391,2842xm8411,2842l8391,2842,8401,2832,8411,2832,8411,2842xe" filled="true" fillcolor="#6fac46" stroked="false">
              <v:path arrowok="t"/>
              <v:fill type="solid"/>
            </v:shape>
            <v:shape style="position:absolute;left:6723;top:2064;width:1058;height:120" coordorigin="6724,2064" coordsize="1058,120" path="m7661,2184l7661,2130,7691,2130,7691,2118,7661,2118,7661,2064,7770,2118,7691,2118,7770,2118,7781,2124,7661,2184xm7661,2130l7661,2118,7691,2118,7691,2130,7661,2130xm6724,2137l6724,2125,7661,2118,7661,2130,6724,2137xe" filled="true" fillcolor="#5b9bd4" stroked="false">
              <v:path arrowok="t"/>
              <v:fill type="solid"/>
            </v:shape>
            <v:shape style="position:absolute;left:6366;top:738;width:120;height:672" coordorigin="6367,738" coordsize="120,672" path="m6432,1290l6420,1289,6421,1242,6433,1243,6432,1290xm6424,1410l6367,1288,6420,1289,6420,1290,6432,1291,6473,1291,6486,1291,6424,1410xm6432,1291l6420,1290,6420,1289,6432,1290,6432,1291xm6473,1291l6432,1291,6432,1290,6473,1291xm6443,787l6431,786,6432,738,6444,739,6443,787xm6441,871l6429,870,6430,822,6442,823,6441,871xm6440,955l6428,954,6429,906,6441,907,6440,955xm6438,1039l6426,1038,6427,990,6439,991,6438,1039xm6436,1123l6424,1122,6425,1074,6437,1075,6436,1123xm6434,1207l6422,1206,6423,1158,6435,1159,6434,1207xe" filled="true" fillcolor="#5b9bd4" stroked="false">
              <v:path arrowok="t"/>
              <v:fill type="solid"/>
            </v:shape>
            <v:shape style="position:absolute;left:8401;top:2076;width:838;height:120" coordorigin="8402,2077" coordsize="838,120" path="m9228,2143l9149,2143,9149,2131,9119,2131,9119,2077,9239,2138,9228,2143xm9119,2143l8402,2138,8402,2126,9119,2131,9119,2143xm9149,2143l9119,2143,9119,2131,9149,2131,9149,2143xm9119,2197l9119,2143,9228,2143,9119,2197xe" filled="true" fillcolor="#5b9bd4" stroked="false">
              <v:path arrowok="t"/>
              <v:fill type="solid"/>
            </v:shape>
            <v:rect style="position:absolute;left:9242;top:1415;width:617;height:1371" filled="true" fillcolor="#c5d9f0" stroked="false">
              <v:fill type="solid"/>
            </v:rect>
            <v:shape style="position:absolute;left:9233;top:1404;width:635;height:1391" coordorigin="9233,1405" coordsize="635,1391" path="m9868,2796l9233,2796,9233,1405,9868,1405,9868,1415,9253,1415,9243,1425,9253,1425,9253,2776,9243,2776,9253,2786,9868,2786,9868,2796xm9253,1425l9243,1425,9253,1415,9253,1425xm9848,1425l9253,1425,9253,1415,9848,1415,9848,1425xm9848,2786l9848,1415,9858,1425,9868,1425,9868,2776,9858,2776,9848,2786xm9868,1425l9858,1425,9848,1415,9868,1415,9868,1425xm9253,2786l9243,2776,9253,2776,9253,2786xm9848,2786l9253,2786,9253,2776,9848,2776,9848,2786xm9868,2786l9848,2786,9858,2776,9868,2776,9868,2786xe" filled="true" fillcolor="#6fac46" stroked="false">
              <v:path arrowok="t"/>
              <v:fill type="solid"/>
            </v:shape>
            <v:shape style="position:absolute;left:5375;top:705;width:120;height:705" coordorigin="5375,705" coordsize="120,705" path="m5438,1410l5375,1291,5495,1288,5493,1293,5442,1293,5430,1294,5430,1320,5481,1320,5438,1410xm5430,1320l5430,1294,5442,1293,5442,1319,5430,1320xm5481,1320l5430,1320,5442,1319,5442,1293,5493,1293,5481,1320xm5418,754l5417,706,5429,705,5430,753,5418,754xm5420,838l5419,790,5431,789,5432,837,5420,838xm5422,922l5421,874,5433,873,5434,921,5422,922xm5423,1006l5422,958,5434,957,5435,1005,5423,1006xm5425,1090l5424,1042,5436,1041,5437,1089,5425,1090xm5427,1174l5426,1126,5438,1125,5439,1173,5427,1174xm5429,1258l5428,1210,5440,1209,5441,1257,5429,1258xe" filled="true" fillcolor="#5b9bd4" stroked="false">
              <v:path arrowok="t"/>
              <v:fill type="solid"/>
            </v:shape>
            <v:rect style="position:absolute;left:5410;top:709;width:60;height:16" filled="true" fillcolor="#8eb4e2" stroked="false">
              <v:fill type="solid"/>
            </v:rect>
            <v:rect style="position:absolute;left:5515;top:709;width:60;height:16" filled="true" fillcolor="#8eb4e2" stroked="false">
              <v:fill type="solid"/>
            </v:rect>
            <v:rect style="position:absolute;left:5620;top:709;width:60;height:16" filled="true" fillcolor="#8eb4e2" stroked="false">
              <v:fill type="solid"/>
            </v:rect>
            <v:rect style="position:absolute;left:5725;top:709;width:60;height:16" filled="true" fillcolor="#8eb4e2" stroked="false">
              <v:fill type="solid"/>
            </v:rect>
            <v:rect style="position:absolute;left:5830;top:709;width:60;height:16" filled="true" fillcolor="#8eb4e2" stroked="false">
              <v:fill type="solid"/>
            </v:rect>
            <v:rect style="position:absolute;left:5935;top:709;width:60;height:16" filled="true" fillcolor="#8eb4e2" stroked="false">
              <v:fill type="solid"/>
            </v:rect>
            <v:rect style="position:absolute;left:6040;top:709;width:60;height:16" filled="true" fillcolor="#8eb4e2" stroked="false">
              <v:fill type="solid"/>
            </v:rect>
            <v:rect style="position:absolute;left:6145;top:709;width:60;height:16" filled="true" fillcolor="#8eb4e2" stroked="false">
              <v:fill type="solid"/>
            </v:rect>
            <v:rect style="position:absolute;left:6250;top:709;width:60;height:16" filled="true" fillcolor="#8eb4e2" stroked="false">
              <v:fill type="solid"/>
            </v:rect>
            <v:rect style="position:absolute;left:6355;top:709;width:60;height:16" filled="true" fillcolor="#8eb4e2" stroked="false">
              <v:fill type="solid"/>
            </v:rect>
            <v:rect style="position:absolute;left:6460;top:709;width:60;height:16" filled="true" fillcolor="#8eb4e2" stroked="false">
              <v:fill type="solid"/>
            </v:rect>
            <v:rect style="position:absolute;left:6565;top:709;width:60;height:16" filled="true" fillcolor="#8eb4e2" stroked="false">
              <v:fill type="solid"/>
            </v:rect>
            <v:rect style="position:absolute;left:6670;top:709;width:60;height:16" filled="true" fillcolor="#8eb4e2" stroked="false">
              <v:fill type="solid"/>
            </v:rect>
            <v:rect style="position:absolute;left:6775;top:709;width:60;height:16" filled="true" fillcolor="#8eb4e2" stroked="false">
              <v:fill type="solid"/>
            </v:rect>
            <v:rect style="position:absolute;left:6880;top:709;width:60;height:16" filled="true" fillcolor="#8eb4e2" stroked="false">
              <v:fill type="solid"/>
            </v:rect>
            <v:rect style="position:absolute;left:6985;top:709;width:60;height:16" filled="true" fillcolor="#8eb4e2" stroked="false">
              <v:fill type="solid"/>
            </v:rect>
            <v:rect style="position:absolute;left:7090;top:709;width:60;height:16" filled="true" fillcolor="#8eb4e2" stroked="false">
              <v:fill type="solid"/>
            </v:rect>
            <v:rect style="position:absolute;left:7195;top:709;width:60;height:16" filled="true" fillcolor="#8eb4e2" stroked="false">
              <v:fill type="solid"/>
            </v:rect>
            <v:rect style="position:absolute;left:7300;top:709;width:60;height:16" filled="true" fillcolor="#8eb4e2" stroked="false">
              <v:fill type="solid"/>
            </v:rect>
            <v:rect style="position:absolute;left:7545;top:467;width:951;height:466" filled="true" fillcolor="#c5d9f0" stroked="false">
              <v:fill type="solid"/>
            </v:rect>
            <v:shape style="position:absolute;left:7535;top:457;width:970;height:484" coordorigin="7535,458" coordsize="970,484" path="m8505,942l7535,942,7535,458,8505,458,8505,468,7555,468,7545,478,7555,478,7555,922,7545,922,7555,932,8505,932,8505,942xm7555,478l7545,478,7555,468,7555,478xm8485,478l7555,478,7555,468,8485,468,8485,478xm8485,932l8485,468,8495,478,8505,478,8505,922,8495,922,8485,932xm8505,478l8495,478,8485,468,8505,468,8505,478xm7555,932l7545,922,7555,922,7555,932xm8485,932l7555,932,7555,922,8485,922,8485,932xm8505,932l8485,932,8495,922,8505,922,8505,932xe" filled="true" fillcolor="#6fac46" stroked="false">
              <v:path arrowok="t"/>
              <v:fill type="solid"/>
            </v:shape>
            <v:rect style="position:absolute;left:7405;top:709;width:60;height:16" filled="true" fillcolor="#8eb4e2" stroked="false">
              <v:fill type="solid"/>
            </v:rect>
            <v:rect style="position:absolute;left:7510;top:710;width:57;height:16" filled="true" fillcolor="#8eb4e2" stroked="false">
              <v:fill type="solid"/>
            </v:rect>
            <v:shape style="position:absolute;left:2425;top:519;width:120;height:323" type="#_x0000_t75" stroked="false">
              <v:imagedata r:id="rId13" o:title=""/>
            </v:shape>
            <v:rect style="position:absolute;left:2037;top:207;width:884;height:401" filled="true" fillcolor="#c5d9f0" stroked="false">
              <v:fill type="solid"/>
            </v:rect>
            <v:shape style="position:absolute;left:2030;top:201;width:898;height:415" coordorigin="2030,201" coordsize="898,415" path="m2928,616l2030,616,2030,201,2928,201,2928,209,2045,209,2038,216,2045,216,2045,601,2038,601,2045,609,2928,609,2928,616xm2045,216l2038,216,2045,209,2045,216xm2913,216l2045,216,2045,209,2913,209,2913,216xm2913,609l2913,209,2921,216,2928,216,2928,601,2921,601,2913,609xm2928,216l2921,216,2913,209,2928,209,2928,216xm2045,609l2038,601,2045,601,2045,609xm2913,609l2045,609,2045,601,2913,601,2913,609xm2928,609l2913,609,2921,601,2928,601,2928,609xe" filled="true" fillcolor="#9bba58" stroked="false">
              <v:path arrowok="t"/>
              <v:fill type="solid"/>
            </v:shape>
            <v:shape style="position:absolute;left:7143;top:2163;width:120;height:1216" coordorigin="7144,2163" coordsize="120,1216" path="m7198,3259l7197,3255,7209,3255,7210,3258,7198,3259xm7249,3289l7198,3289,7210,3288,7210,3258,7264,3257,7249,3289xm7198,3289l7198,3259,7210,3258,7210,3288,7198,3289xm7206,3379l7144,3260,7198,3259,7198,3289,7249,3289,7206,3379xm7176,2212l7175,2164,7187,2163,7188,2211,7176,2212xm7178,2296l7177,2248,7189,2247,7190,2295,7178,2296xm7179,2380l7178,2332,7190,2331,7191,2379,7179,2380xm7181,2464l7180,2416,7192,2415,7193,2463,7181,2464xm7183,2548l7182,2500,7194,2499,7195,2547,7183,2548xm7185,2632l7184,2584,7196,2583,7197,2631,7185,2632xm7186,2716l7185,2668,7197,2667,7198,2715,7186,2716xm7188,2800l7187,2752,7199,2751,7200,2799,7188,2800xm7190,2884l7189,2836,7201,2835,7202,2883,7190,2884xm7192,2968l7191,2920,7203,2919,7204,2967,7192,2968xm7193,3051l7192,3003,7204,3003,7205,3051,7193,3051xm7195,3135l7194,3087,7206,3087,7207,3135,7195,3135xm7197,3219l7196,3171,7208,3171,7209,3219,7197,3219xe" filled="true" fillcolor="#5b9bd4" stroked="false">
              <v:path arrowok="t"/>
              <v:fill type="solid"/>
            </v:shape>
            <v:shape style="position:absolute;left:8032;top:2830;width:120;height:820" coordorigin="8032,2831" coordsize="120,820" path="m8098,3551l8086,3551,8086,3503,8098,3503,8098,3551xm8092,3651l8032,3531,8086,3531,8086,3551,8142,3551,8092,3651xm8142,3551l8098,3551,8098,3531,8152,3531,8142,3551xm8098,2879l8086,2879,8086,2831,8098,2831,8098,2879xm8098,2963l8086,2963,8086,2915,8098,2915,8098,2963xm8098,3047l8086,3047,8086,2999,8098,2999,8098,3047xm8098,3131l8086,3131,8086,3083,8098,3083,8098,3131xm8098,3215l8086,3215,8086,3167,8098,3167,8098,3215xm8098,3299l8086,3299,8086,3251,8098,3251,8098,3299xm8098,3383l8086,3383,8086,3335,8098,3335,8098,3383xm8098,3467l8086,3467,8086,3419,8098,3419,8098,3467xe" filled="true" fillcolor="#5b9bd4" stroked="false">
              <v:path arrowok="t"/>
              <v:fill type="solid"/>
            </v:shape>
            <v:shape style="position:absolute;left:2463;top:2790;width:120;height:820" coordorigin="2463,2791" coordsize="120,820" path="m2529,3511l2517,3511,2517,3463,2529,3463,2529,3511xm2523,3611l2463,3491,2517,3491,2517,3511,2573,3511,2523,3611xm2573,3511l2529,3511,2529,3491,2583,3491,2573,3511xm2529,2839l2517,2839,2517,2791,2529,2791,2529,2839xm2529,2923l2517,2923,2517,2875,2529,2875,2529,2923xm2529,3007l2517,3007,2517,2959,2529,2959,2529,3007xm2529,3091l2517,3091,2517,3043,2529,3043,2529,3091xm2529,3175l2517,3175,2517,3127,2529,3127,2529,3175xm2529,3259l2517,3259,2517,3211,2529,3211,2529,3259xm2529,3343l2517,3343,2517,3295,2529,3295,2529,3343xm2529,3427l2517,3427,2517,3379,2529,3379,2529,3427xe" filled="true" fillcolor="#5b9bd4" stroked="false">
              <v:path arrowok="t"/>
              <v:fill type="solid"/>
            </v:shape>
            <v:shape style="position:absolute;left:4401;top:2868;width:120;height:528" coordorigin="4402,2869" coordsize="120,528" path="m4402,2989l4460,2869,4506,2958,4467,2958,4455,2959,4455,2976,4515,2976,4522,2988,4402,2989xm4455,2976l4455,2959,4467,2958,4467,2976,4455,2976xm4515,2976l4455,2976,4467,2976,4467,2958,4506,2958,4515,2976xm4461,3396l4460,3348,4472,3347,4473,3395,4461,3396xm4460,3312l4459,3264,4471,3263,4472,3311,4460,3312xm4459,3228l4458,3180,4470,3179,4471,3227,4459,3228xm4458,3144l4457,3096,4469,3095,4470,3143,4458,3144xm4457,3060l4456,3012,4468,3012,4469,3059,4457,3060xe" filled="true" fillcolor="#5b9bd4" stroked="false">
              <v:path arrowok="t"/>
              <v:fill type="solid"/>
            </v:shape>
            <v:shape style="position:absolute;left:4493;top:3398;width:61;height:16" coordorigin="4494,3398" coordsize="61,16" path="m4494,3414l4494,3399,4554,3398,4554,3413,4494,3414xe" filled="true" fillcolor="#8eb4e2" stroked="false">
              <v:path arrowok="t"/>
              <v:fill type="solid"/>
            </v:shape>
            <v:shape style="position:absolute;left:4598;top:3397;width:61;height:16" coordorigin="4599,3397" coordsize="61,16" path="m4599,3413l4599,3398,4659,3397,4659,3412,4599,3413xe" filled="true" fillcolor="#8eb4e2" stroked="false">
              <v:path arrowok="t"/>
              <v:fill type="solid"/>
            </v:shape>
            <v:shape style="position:absolute;left:4703;top:3396;width:61;height:16" coordorigin="4704,3396" coordsize="61,16" path="m4704,3412l4704,3397,4764,3396,4764,3411,4704,3412xe" filled="true" fillcolor="#8eb4e2" stroked="false">
              <v:path arrowok="t"/>
              <v:fill type="solid"/>
            </v:shape>
            <v:shape style="position:absolute;left:4808;top:3395;width:61;height:16" coordorigin="4809,3395" coordsize="61,16" path="m4809,3411l4809,3396,4869,3395,4869,3410,4809,3411xe" filled="true" fillcolor="#8eb4e2" stroked="false">
              <v:path arrowok="t"/>
              <v:fill type="solid"/>
            </v:shape>
            <v:shape style="position:absolute;left:4913;top:3394;width:61;height:16" coordorigin="4914,3394" coordsize="61,16" path="m4914,3410l4914,3395,4974,3394,4974,3409,4914,3410xe" filled="true" fillcolor="#8eb4e2" stroked="false">
              <v:path arrowok="t"/>
              <v:fill type="solid"/>
            </v:shape>
            <v:shape style="position:absolute;left:5018;top:3393;width:61;height:16" coordorigin="5019,3393" coordsize="61,16" path="m5019,3409l5019,3394,5079,3393,5079,3408,5019,3409xe" filled="true" fillcolor="#8eb4e2" stroked="false">
              <v:path arrowok="t"/>
              <v:fill type="solid"/>
            </v:shape>
            <v:shape style="position:absolute;left:5123;top:3391;width:61;height:16" coordorigin="5124,3392" coordsize="61,16" path="m5124,3408l5124,3393,5184,3392,5184,3407,5124,3408xe" filled="true" fillcolor="#8eb4e2" stroked="false">
              <v:path arrowok="t"/>
              <v:fill type="solid"/>
            </v:shape>
            <v:shape style="position:absolute;left:5228;top:3390;width:61;height:16" coordorigin="5229,3391" coordsize="61,16" path="m5229,3406l5229,3391,5289,3391,5289,3406,5229,3406xe" filled="true" fillcolor="#8eb4e2" stroked="false">
              <v:path arrowok="t"/>
              <v:fill type="solid"/>
            </v:shape>
            <v:shape style="position:absolute;left:5333;top:3389;width:61;height:16" coordorigin="5334,3390" coordsize="61,16" path="m5334,3405l5334,3390,5394,3390,5394,3405,5334,3405xe" filled="true" fillcolor="#8eb4e2" stroked="false">
              <v:path arrowok="t"/>
              <v:fill type="solid"/>
            </v:shape>
            <v:shape style="position:absolute;left:5438;top:3388;width:61;height:16" coordorigin="5439,3389" coordsize="61,16" path="m5439,3404l5439,3389,5499,3389,5499,3404,5439,3404xe" filled="true" fillcolor="#8eb4e2" stroked="false">
              <v:path arrowok="t"/>
              <v:fill type="solid"/>
            </v:shape>
            <v:shape style="position:absolute;left:5543;top:3387;width:61;height:16" coordorigin="5544,3388" coordsize="61,16" path="m5544,3403l5544,3388,5604,3388,5604,3403,5544,3403xe" filled="true" fillcolor="#8eb4e2" stroked="false">
              <v:path arrowok="t"/>
              <v:fill type="solid"/>
            </v:shape>
            <v:shape style="position:absolute;left:5648;top:3386;width:61;height:16" coordorigin="5649,3387" coordsize="61,16" path="m5649,3402l5649,3387,5709,3387,5709,3402,5649,3402xe" filled="true" fillcolor="#8eb4e2" stroked="false">
              <v:path arrowok="t"/>
              <v:fill type="solid"/>
            </v:shape>
            <v:shape style="position:absolute;left:5753;top:3385;width:61;height:16" coordorigin="5754,3385" coordsize="61,16" path="m5754,3401l5754,3386,5814,3385,5814,3400,5754,3401xe" filled="true" fillcolor="#8eb4e2" stroked="false">
              <v:path arrowok="t"/>
              <v:fill type="solid"/>
            </v:shape>
            <v:shape style="position:absolute;left:5858;top:3384;width:61;height:16" coordorigin="5859,3384" coordsize="61,16" path="m5859,3400l5859,3385,5919,3384,5919,3399,5859,3400xe" filled="true" fillcolor="#8eb4e2" stroked="false">
              <v:path arrowok="t"/>
              <v:fill type="solid"/>
            </v:shape>
            <v:shape style="position:absolute;left:5963;top:3383;width:61;height:16" coordorigin="5964,3383" coordsize="61,16" path="m5964,3399l5964,3384,6024,3383,6024,3398,5964,3399xe" filled="true" fillcolor="#8eb4e2" stroked="false">
              <v:path arrowok="t"/>
              <v:fill type="solid"/>
            </v:shape>
            <v:shape style="position:absolute;left:6068;top:3382;width:61;height:16" coordorigin="6069,3382" coordsize="61,16" path="m6069,3398l6069,3383,6129,3382,6129,3397,6069,3398xe" filled="true" fillcolor="#8eb4e2" stroked="false">
              <v:path arrowok="t"/>
              <v:fill type="solid"/>
            </v:shape>
            <v:shape style="position:absolute;left:6173;top:3381;width:61;height:16" coordorigin="6174,3381" coordsize="61,16" path="m6174,3397l6174,3382,6234,3381,6234,3396,6174,3397xe" filled="true" fillcolor="#8eb4e2" stroked="false">
              <v:path arrowok="t"/>
              <v:fill type="solid"/>
            </v:shape>
            <v:shape style="position:absolute;left:6278;top:3380;width:61;height:16" coordorigin="6279,3380" coordsize="61,16" path="m6279,3396l6279,3381,6339,3380,6339,3395,6279,3396xe" filled="true" fillcolor="#8eb4e2" stroked="false">
              <v:path arrowok="t"/>
              <v:fill type="solid"/>
            </v:shape>
            <v:shape style="position:absolute;left:6383;top:3378;width:61;height:16" coordorigin="6384,3379" coordsize="61,16" path="m6384,3395l6384,3380,6444,3379,6444,3394,6384,3395xe" filled="true" fillcolor="#8eb4e2" stroked="false">
              <v:path arrowok="t"/>
              <v:fill type="solid"/>
            </v:shape>
            <v:shape style="position:absolute;left:6488;top:3377;width:61;height:16" coordorigin="6489,3378" coordsize="61,16" path="m6489,3393l6489,3378,6549,3378,6549,3393,6489,3393xe" filled="true" fillcolor="#8eb4e2" stroked="false">
              <v:path arrowok="t"/>
              <v:fill type="solid"/>
            </v:shape>
            <v:shape style="position:absolute;left:6593;top:3376;width:61;height:16" coordorigin="6594,3377" coordsize="61,16" path="m6594,3392l6594,3377,6654,3377,6654,3392,6594,3392xe" filled="true" fillcolor="#8eb4e2" stroked="false">
              <v:path arrowok="t"/>
              <v:fill type="solid"/>
            </v:shape>
            <v:shape style="position:absolute;left:6698;top:3375;width:61;height:16" coordorigin="6699,3376" coordsize="61,16" path="m6699,3391l6699,3376,6759,3376,6759,3391,6699,3391xe" filled="true" fillcolor="#8eb4e2" stroked="false">
              <v:path arrowok="t"/>
              <v:fill type="solid"/>
            </v:shape>
            <v:shape style="position:absolute;left:6803;top:3374;width:61;height:16" coordorigin="6804,3375" coordsize="61,16" path="m6804,3390l6804,3375,6864,3375,6864,3390,6804,3390xe" filled="true" fillcolor="#8eb4e2" stroked="false">
              <v:path arrowok="t"/>
              <v:fill type="solid"/>
            </v:shape>
            <v:shape style="position:absolute;left:6908;top:3373;width:61;height:16" coordorigin="6909,3373" coordsize="61,16" path="m6909,3389l6909,3374,6969,3373,6969,3388,6909,3389xe" filled="true" fillcolor="#8eb4e2" stroked="false">
              <v:path arrowok="t"/>
              <v:fill type="solid"/>
            </v:shape>
            <v:shape style="position:absolute;left:7013;top:3372;width:61;height:16" coordorigin="7014,3372" coordsize="61,16" path="m7014,3388l7014,3373,7074,3372,7074,3387,7014,3388xe" filled="true" fillcolor="#8eb4e2" stroked="false">
              <v:path arrowok="t"/>
              <v:fill type="solid"/>
            </v:shape>
            <v:shape style="position:absolute;left:7118;top:3371;width:61;height:16" coordorigin="7119,3371" coordsize="61,16" path="m7119,3387l7119,3372,7179,3371,7179,3386,7119,3387xe" filled="true" fillcolor="#8eb4e2" stroked="false">
              <v:path arrowok="t"/>
              <v:fill type="solid"/>
            </v:shape>
            <v:shape style="position:absolute;left:9495;top:2776;width:120;height:559" coordorigin="9495,2777" coordsize="120,559" path="m9549,3215l9546,2777,9558,2777,9561,3215,9549,3215xm9600,3245l9549,3245,9561,3245,9561,3215,9615,3214,9600,3245xm9549,3245l9549,3215,9561,3215,9561,3245,9549,3245xm9556,3335l9495,3215,9549,3215,9549,3245,9600,3245,9556,3335xe" filled="true" fillcolor="#5b9bd4" stroked="false">
              <v:path arrowok="t"/>
              <v:fill type="solid"/>
            </v:shape>
            <v:rect style="position:absolute;left:7639;top:3649;width:939;height:459" filled="true" fillcolor="#c5d9f0" stroked="false">
              <v:fill type="solid"/>
            </v:rect>
            <v:shape style="position:absolute;left:7628;top:3638;width:960;height:480" coordorigin="7628,3639" coordsize="960,480" path="m8588,4119l7628,4119,7628,3639,8588,3639,8588,3649,7648,3649,7638,3659,7648,3659,7648,4099,7638,4099,7648,4109,8588,4109,8588,4119xm7648,3659l7638,3659,7648,3649,7648,3659xm8568,3659l7648,3659,7648,3649,8568,3649,8568,3659xm8568,4109l8568,3649,8578,3659,8588,3659,8588,4099,8578,4099,8568,4109xm8588,3659l8578,3659,8568,3649,8588,3649,8588,3659xm7648,4109l7638,4099,7648,4099,7648,4109xm8568,4109l7648,4109,7648,4099,8568,4099,8568,4109xm8588,4109l8568,4109,8578,4099,8588,4099,8588,4109xe" filled="true" fillcolor="#6fac46" stroked="false">
              <v:path arrowok="t"/>
              <v:fill type="solid"/>
            </v:shape>
            <v:rect style="position:absolute;left:8508;top:1206;width:600;height:900" filled="true" fillcolor="#c5d9f0" stroked="false">
              <v:fill type="solid"/>
            </v:rect>
            <v:shape style="position:absolute;left:8499;top:1195;width:620;height:920" coordorigin="8499,1196" coordsize="620,920" path="m9119,2116l8499,2116,8499,1196,9119,1196,9119,1206,8519,1206,8509,1216,8519,1216,8519,2096,8509,2096,8519,2106,9119,2106,9119,2116xm8519,1216l8509,1216,8519,1206,8519,1216xm9099,1216l8519,1216,8519,1206,9099,1206,9099,1216xm9099,2106l9099,1206,9109,1216,9119,1216,9119,2096,9109,2096,9099,2106xm9119,1216l9109,1216,9099,1206,9119,1206,9119,1216xm8519,2106l8509,2096,8519,2096,8519,2106xm9099,2106l8519,2106,8519,2096,9099,2096,9099,2106xm9119,2106l9099,2106,9109,2096,9119,2096,9119,2106xe" filled="true" fillcolor="#6fac46" stroked="false">
              <v:path arrowok="t"/>
              <v:fill type="solid"/>
            </v:shape>
            <v:shape style="position:absolute;left:2397;top:1713;width:241;height:841" type="#_x0000_t202" filled="false" stroked="false">
              <v:textbox inset="0,0,0,0">
                <w:txbxContent>
                  <w:p>
                    <w:pPr>
                      <w:spacing w:line="252" w:lineRule="exact" w:before="0"/>
                      <w:ind w:left="0" w:right="0" w:firstLine="0"/>
                      <w:jc w:val="left"/>
                      <w:rPr>
                        <w:sz w:val="22"/>
                      </w:rPr>
                    </w:pPr>
                    <w:r>
                      <w:rPr>
                        <w:w w:val="100"/>
                        <w:sz w:val="22"/>
                      </w:rPr>
                      <w:t>格</w:t>
                    </w:r>
                  </w:p>
                  <w:p>
                    <w:pPr>
                      <w:spacing w:line="310" w:lineRule="exact" w:before="0"/>
                      <w:ind w:left="0" w:right="0" w:firstLine="0"/>
                      <w:jc w:val="left"/>
                      <w:rPr>
                        <w:sz w:val="22"/>
                      </w:rPr>
                    </w:pPr>
                    <w:r>
                      <w:rPr>
                        <w:w w:val="100"/>
                        <w:sz w:val="22"/>
                      </w:rPr>
                      <w:t>栅</w:t>
                    </w:r>
                  </w:p>
                  <w:p>
                    <w:pPr>
                      <w:spacing w:line="278" w:lineRule="exact" w:before="0"/>
                      <w:ind w:left="0" w:right="0" w:firstLine="0"/>
                      <w:jc w:val="left"/>
                      <w:rPr>
                        <w:sz w:val="22"/>
                      </w:rPr>
                    </w:pPr>
                    <w:r>
                      <w:rPr>
                        <w:w w:val="100"/>
                        <w:sz w:val="22"/>
                      </w:rPr>
                      <w:t>井</w:t>
                    </w:r>
                  </w:p>
                </w:txbxContent>
              </v:textbox>
              <w10:wrap type="none"/>
            </v:shape>
            <v:shape style="position:absolute;left:3386;top:1783;width:229;height:752" type="#_x0000_t202" filled="false" stroked="false">
              <v:textbox inset="0,0,0,0">
                <w:txbxContent>
                  <w:p>
                    <w:pPr>
                      <w:spacing w:line="146" w:lineRule="auto" w:before="0"/>
                      <w:ind w:left="0" w:right="18" w:firstLine="0"/>
                      <w:jc w:val="left"/>
                      <w:rPr>
                        <w:sz w:val="21"/>
                      </w:rPr>
                    </w:pPr>
                    <w:r>
                      <w:rPr>
                        <w:sz w:val="21"/>
                      </w:rPr>
                      <w:t>调节</w:t>
                    </w:r>
                  </w:p>
                  <w:p>
                    <w:pPr>
                      <w:spacing w:line="218" w:lineRule="exact" w:before="0"/>
                      <w:ind w:left="0" w:right="0" w:firstLine="0"/>
                      <w:jc w:val="left"/>
                      <w:rPr>
                        <w:sz w:val="21"/>
                      </w:rPr>
                    </w:pPr>
                    <w:r>
                      <w:rPr>
                        <w:w w:val="99"/>
                        <w:sz w:val="21"/>
                      </w:rPr>
                      <w:t>池</w:t>
                    </w:r>
                  </w:p>
                </w:txbxContent>
              </v:textbox>
              <w10:wrap type="none"/>
            </v:shape>
            <v:shape style="position:absolute;left:4353;top:1501;width:229;height:1291" type="#_x0000_t202" filled="false" stroked="false">
              <v:textbox inset="0,0,0,0">
                <w:txbxContent>
                  <w:p>
                    <w:pPr>
                      <w:spacing w:line="182" w:lineRule="exact" w:before="0"/>
                      <w:ind w:left="50" w:right="0" w:firstLine="0"/>
                      <w:jc w:val="left"/>
                      <w:rPr>
                        <w:rFonts w:ascii="Times New Roman"/>
                        <w:sz w:val="21"/>
                      </w:rPr>
                    </w:pPr>
                    <w:r>
                      <w:rPr>
                        <w:rFonts w:ascii="Times New Roman"/>
                        <w:w w:val="99"/>
                        <w:sz w:val="21"/>
                      </w:rPr>
                      <w:t>A</w:t>
                    </w:r>
                  </w:p>
                  <w:p>
                    <w:pPr>
                      <w:spacing w:line="146" w:lineRule="auto" w:before="71"/>
                      <w:ind w:left="0" w:right="18" w:firstLine="0"/>
                      <w:jc w:val="both"/>
                      <w:rPr>
                        <w:sz w:val="21"/>
                      </w:rPr>
                    </w:pPr>
                    <w:r>
                      <w:rPr>
                        <w:sz w:val="21"/>
                      </w:rPr>
                      <w:t>级生物</w:t>
                    </w:r>
                  </w:p>
                  <w:p>
                    <w:pPr>
                      <w:spacing w:line="223" w:lineRule="exact" w:before="0"/>
                      <w:ind w:left="0" w:right="0" w:firstLine="0"/>
                      <w:jc w:val="both"/>
                      <w:rPr>
                        <w:sz w:val="21"/>
                      </w:rPr>
                    </w:pPr>
                    <w:r>
                      <w:rPr>
                        <w:w w:val="99"/>
                        <w:sz w:val="21"/>
                      </w:rPr>
                      <w:t>池</w:t>
                    </w:r>
                  </w:p>
                </w:txbxContent>
              </v:textbox>
              <w10:wrap type="none"/>
            </v:shape>
            <v:shape style="position:absolute;left:5364;top:1501;width:229;height:1289" type="#_x0000_t202" filled="false" stroked="false">
              <v:textbox inset="0,0,0,0">
                <w:txbxContent>
                  <w:p>
                    <w:pPr>
                      <w:spacing w:line="181" w:lineRule="exact" w:before="0"/>
                      <w:ind w:left="50" w:right="0" w:firstLine="0"/>
                      <w:jc w:val="left"/>
                      <w:rPr>
                        <w:rFonts w:ascii="Times New Roman"/>
                        <w:sz w:val="21"/>
                      </w:rPr>
                    </w:pPr>
                    <w:r>
                      <w:rPr>
                        <w:rFonts w:ascii="Times New Roman"/>
                        <w:w w:val="99"/>
                        <w:sz w:val="21"/>
                      </w:rPr>
                      <w:t>O</w:t>
                    </w:r>
                  </w:p>
                  <w:p>
                    <w:pPr>
                      <w:spacing w:line="146" w:lineRule="auto" w:before="70"/>
                      <w:ind w:left="0" w:right="18" w:firstLine="0"/>
                      <w:jc w:val="both"/>
                      <w:rPr>
                        <w:sz w:val="21"/>
                      </w:rPr>
                    </w:pPr>
                    <w:r>
                      <w:rPr>
                        <w:sz w:val="21"/>
                      </w:rPr>
                      <w:t>级生物</w:t>
                    </w:r>
                  </w:p>
                  <w:p>
                    <w:pPr>
                      <w:spacing w:line="223" w:lineRule="exact" w:before="0"/>
                      <w:ind w:left="0" w:right="0" w:firstLine="0"/>
                      <w:jc w:val="both"/>
                      <w:rPr>
                        <w:sz w:val="21"/>
                      </w:rPr>
                    </w:pPr>
                    <w:r>
                      <w:rPr>
                        <w:w w:val="99"/>
                        <w:sz w:val="21"/>
                      </w:rPr>
                      <w:t>池</w:t>
                    </w:r>
                  </w:p>
                </w:txbxContent>
              </v:textbox>
              <w10:wrap type="none"/>
            </v:shape>
            <v:shape style="position:absolute;left:6331;top:1503;width:229;height:1289" type="#_x0000_t202" filled="false" stroked="false">
              <v:textbox inset="0,0,0,0">
                <w:txbxContent>
                  <w:p>
                    <w:pPr>
                      <w:spacing w:line="182" w:lineRule="exact" w:before="0"/>
                      <w:ind w:left="50" w:right="0" w:firstLine="0"/>
                      <w:jc w:val="left"/>
                      <w:rPr>
                        <w:rFonts w:ascii="Times New Roman"/>
                        <w:sz w:val="21"/>
                      </w:rPr>
                    </w:pPr>
                    <w:r>
                      <w:rPr>
                        <w:rFonts w:ascii="Times New Roman"/>
                        <w:w w:val="99"/>
                        <w:sz w:val="21"/>
                      </w:rPr>
                      <w:t>O</w:t>
                    </w:r>
                  </w:p>
                  <w:p>
                    <w:pPr>
                      <w:spacing w:line="146" w:lineRule="auto" w:before="71"/>
                      <w:ind w:left="0" w:right="18" w:firstLine="0"/>
                      <w:jc w:val="both"/>
                      <w:rPr>
                        <w:sz w:val="21"/>
                      </w:rPr>
                    </w:pPr>
                    <w:r>
                      <w:rPr>
                        <w:sz w:val="21"/>
                      </w:rPr>
                      <w:t>级生物</w:t>
                    </w:r>
                  </w:p>
                  <w:p>
                    <w:pPr>
                      <w:spacing w:line="220" w:lineRule="exact" w:before="0"/>
                      <w:ind w:left="0" w:right="0" w:firstLine="0"/>
                      <w:jc w:val="both"/>
                      <w:rPr>
                        <w:sz w:val="21"/>
                      </w:rPr>
                    </w:pPr>
                    <w:r>
                      <w:rPr>
                        <w:w w:val="99"/>
                        <w:sz w:val="21"/>
                      </w:rPr>
                      <w:t>池</w:t>
                    </w:r>
                  </w:p>
                </w:txbxContent>
              </v:textbox>
              <w10:wrap type="none"/>
            </v:shape>
            <v:shape style="position:absolute;left:7987;top:1493;width:229;height:1227" type="#_x0000_t202" filled="false" stroked="false">
              <v:textbox inset="0,0,0,0">
                <w:txbxContent>
                  <w:p>
                    <w:pPr>
                      <w:spacing w:line="240" w:lineRule="auto" w:before="0"/>
                      <w:ind w:left="36" w:right="29" w:hanging="24"/>
                      <w:jc w:val="both"/>
                      <w:rPr>
                        <w:rFonts w:ascii="Times New Roman"/>
                        <w:sz w:val="21"/>
                      </w:rPr>
                    </w:pPr>
                    <w:r>
                      <w:rPr>
                        <w:rFonts w:ascii="Times New Roman"/>
                        <w:sz w:val="21"/>
                      </w:rPr>
                      <w:t>M</w:t>
                    </w:r>
                    <w:r>
                      <w:rPr>
                        <w:rFonts w:ascii="Times New Roman"/>
                        <w:w w:val="99"/>
                        <w:sz w:val="21"/>
                      </w:rPr>
                      <w:t> </w:t>
                    </w:r>
                    <w:r>
                      <w:rPr>
                        <w:rFonts w:ascii="Times New Roman"/>
                        <w:sz w:val="21"/>
                      </w:rPr>
                      <w:t>B R</w:t>
                    </w:r>
                  </w:p>
                  <w:p>
                    <w:pPr>
                      <w:spacing w:line="258" w:lineRule="exact" w:before="0"/>
                      <w:ind w:left="0" w:right="0" w:firstLine="0"/>
                      <w:jc w:val="both"/>
                      <w:rPr>
                        <w:sz w:val="21"/>
                      </w:rPr>
                    </w:pPr>
                    <w:r>
                      <w:rPr>
                        <w:w w:val="99"/>
                        <w:sz w:val="21"/>
                      </w:rPr>
                      <w:t>膜</w:t>
                    </w:r>
                  </w:p>
                  <w:p>
                    <w:pPr>
                      <w:spacing w:line="253" w:lineRule="exact" w:before="0"/>
                      <w:ind w:left="0" w:right="0" w:firstLine="0"/>
                      <w:jc w:val="both"/>
                      <w:rPr>
                        <w:sz w:val="21"/>
                      </w:rPr>
                    </w:pPr>
                    <w:r>
                      <w:rPr>
                        <w:w w:val="99"/>
                        <w:sz w:val="21"/>
                      </w:rPr>
                      <w:t>池</w:t>
                    </w:r>
                  </w:p>
                </w:txbxContent>
              </v:textbox>
              <w10:wrap type="none"/>
            </v:shape>
            <v:shape style="position:absolute;left:8700;top:1377;width:241;height:531" type="#_x0000_t202" filled="false" stroked="false">
              <v:textbox inset="0,0,0,0">
                <w:txbxContent>
                  <w:p>
                    <w:pPr>
                      <w:spacing w:line="252" w:lineRule="exact" w:before="0"/>
                      <w:ind w:left="0" w:right="0" w:firstLine="0"/>
                      <w:jc w:val="left"/>
                      <w:rPr>
                        <w:sz w:val="22"/>
                      </w:rPr>
                    </w:pPr>
                    <w:r>
                      <w:rPr>
                        <w:w w:val="100"/>
                        <w:sz w:val="22"/>
                      </w:rPr>
                      <w:t>消</w:t>
                    </w:r>
                  </w:p>
                  <w:p>
                    <w:pPr>
                      <w:spacing w:line="278" w:lineRule="exact" w:before="0"/>
                      <w:ind w:left="0" w:right="0" w:firstLine="0"/>
                      <w:jc w:val="left"/>
                      <w:rPr>
                        <w:sz w:val="22"/>
                      </w:rPr>
                    </w:pPr>
                    <w:r>
                      <w:rPr>
                        <w:w w:val="100"/>
                        <w:sz w:val="22"/>
                      </w:rPr>
                      <w:t>毒</w:t>
                    </w:r>
                  </w:p>
                </w:txbxContent>
              </v:textbox>
              <w10:wrap type="none"/>
            </v:shape>
            <v:shape style="position:absolute;left:9439;top:1588;width:241;height:838" type="#_x0000_t202" filled="false" stroked="false">
              <v:textbox inset="0,0,0,0">
                <w:txbxContent>
                  <w:p>
                    <w:pPr>
                      <w:spacing w:line="251" w:lineRule="exact" w:before="0"/>
                      <w:ind w:left="0" w:right="0" w:firstLine="0"/>
                      <w:jc w:val="left"/>
                      <w:rPr>
                        <w:sz w:val="22"/>
                      </w:rPr>
                    </w:pPr>
                    <w:r>
                      <w:rPr>
                        <w:w w:val="100"/>
                        <w:sz w:val="22"/>
                      </w:rPr>
                      <w:t>清</w:t>
                    </w:r>
                  </w:p>
                  <w:p>
                    <w:pPr>
                      <w:spacing w:line="308" w:lineRule="exact" w:before="0"/>
                      <w:ind w:left="0" w:right="0" w:firstLine="0"/>
                      <w:jc w:val="left"/>
                      <w:rPr>
                        <w:sz w:val="22"/>
                      </w:rPr>
                    </w:pPr>
                    <w:r>
                      <w:rPr>
                        <w:w w:val="100"/>
                        <w:sz w:val="22"/>
                      </w:rPr>
                      <w:t>水</w:t>
                    </w:r>
                  </w:p>
                  <w:p>
                    <w:pPr>
                      <w:spacing w:line="278" w:lineRule="exact" w:before="0"/>
                      <w:ind w:left="0" w:right="0" w:firstLine="0"/>
                      <w:jc w:val="left"/>
                      <w:rPr>
                        <w:sz w:val="22"/>
                      </w:rPr>
                    </w:pPr>
                    <w:r>
                      <w:rPr>
                        <w:w w:val="100"/>
                        <w:sz w:val="22"/>
                      </w:rPr>
                      <w:t>池</w:t>
                    </w:r>
                  </w:p>
                </w:txbxContent>
              </v:textbox>
              <w10:wrap type="none"/>
            </v:shape>
            <v:shape style="position:absolute;left:5452;top:3046;width:858;height:209" type="#_x0000_t202" filled="false" stroked="false">
              <v:textbox inset="0,0,0,0">
                <w:txbxContent>
                  <w:p>
                    <w:pPr>
                      <w:spacing w:line="209" w:lineRule="exact" w:before="0"/>
                      <w:ind w:left="0" w:right="0" w:firstLine="0"/>
                      <w:jc w:val="left"/>
                      <w:rPr>
                        <w:sz w:val="21"/>
                      </w:rPr>
                    </w:pPr>
                    <w:r>
                      <w:rPr>
                        <w:sz w:val="21"/>
                      </w:rPr>
                      <w:t>污泥回流</w:t>
                    </w:r>
                  </w:p>
                </w:txbxContent>
              </v:textbox>
              <w10:wrap type="none"/>
            </v:shape>
            <v:shape style="position:absolute;left:8184;top:3134;width:858;height:209" type="#_x0000_t202" filled="false" stroked="false">
              <v:textbox inset="0,0,0,0">
                <w:txbxContent>
                  <w:p>
                    <w:pPr>
                      <w:spacing w:line="209" w:lineRule="exact" w:before="0"/>
                      <w:ind w:left="0" w:right="0" w:firstLine="0"/>
                      <w:jc w:val="left"/>
                      <w:rPr>
                        <w:sz w:val="21"/>
                      </w:rPr>
                    </w:pPr>
                    <w:r>
                      <w:rPr>
                        <w:sz w:val="21"/>
                      </w:rPr>
                      <w:t>剩余污泥</w:t>
                    </w:r>
                  </w:p>
                </w:txbxContent>
              </v:textbox>
              <w10:wrap type="none"/>
            </v:shape>
            <v:shape style="position:absolute;left:9134;top:3437;width:858;height:209" type="#_x0000_t202" filled="false" stroked="false">
              <v:textbox inset="0,0,0,0">
                <w:txbxContent>
                  <w:p>
                    <w:pPr>
                      <w:spacing w:line="209" w:lineRule="exact" w:before="0"/>
                      <w:ind w:left="0" w:right="0" w:firstLine="0"/>
                      <w:jc w:val="left"/>
                      <w:rPr>
                        <w:sz w:val="21"/>
                      </w:rPr>
                    </w:pPr>
                    <w:r>
                      <w:rPr>
                        <w:sz w:val="21"/>
                      </w:rPr>
                      <w:t>用于绿化</w:t>
                    </w:r>
                  </w:p>
                </w:txbxContent>
              </v:textbox>
              <w10:wrap type="none"/>
            </v:shape>
            <v:shape style="position:absolute;left:1903;top:3667;width:1278;height:209" type="#_x0000_t202" filled="false" stroked="false">
              <v:textbox inset="0,0,0,0">
                <w:txbxContent>
                  <w:p>
                    <w:pPr>
                      <w:spacing w:line="209" w:lineRule="exact" w:before="0"/>
                      <w:ind w:left="0" w:right="0" w:firstLine="0"/>
                      <w:jc w:val="left"/>
                      <w:rPr>
                        <w:sz w:val="21"/>
                      </w:rPr>
                    </w:pPr>
                    <w:r>
                      <w:rPr>
                        <w:sz w:val="21"/>
                      </w:rPr>
                      <w:t>杂物定期清运</w:t>
                    </w:r>
                  </w:p>
                </w:txbxContent>
              </v:textbox>
              <w10:wrap type="none"/>
            </v:shape>
            <v:shape style="position:absolute;left:7545;top:467;width:951;height:466" type="#_x0000_t202" filled="false" stroked="false">
              <v:textbox inset="0,0,0,0">
                <w:txbxContent>
                  <w:p>
                    <w:pPr>
                      <w:spacing w:before="29"/>
                      <w:ind w:left="295" w:right="0" w:firstLine="0"/>
                      <w:jc w:val="left"/>
                      <w:rPr>
                        <w:sz w:val="18"/>
                      </w:rPr>
                    </w:pPr>
                    <w:r>
                      <w:rPr>
                        <w:sz w:val="18"/>
                      </w:rPr>
                      <w:t>风机</w:t>
                    </w:r>
                  </w:p>
                </w:txbxContent>
              </v:textbox>
              <w10:wrap type="none"/>
            </v:shape>
            <v:shape style="position:absolute;left:7639;top:3649;width:939;height:459" type="#_x0000_t202" filled="false" stroked="false">
              <v:textbox inset="0,0,0,0">
                <w:txbxContent>
                  <w:p>
                    <w:pPr>
                      <w:spacing w:before="27"/>
                      <w:ind w:left="199" w:right="0" w:firstLine="0"/>
                      <w:jc w:val="left"/>
                      <w:rPr>
                        <w:sz w:val="18"/>
                      </w:rPr>
                    </w:pPr>
                    <w:r>
                      <w:rPr>
                        <w:sz w:val="18"/>
                      </w:rPr>
                      <w:t>污泥池</w:t>
                    </w:r>
                  </w:p>
                </w:txbxContent>
              </v:textbox>
              <w10:wrap type="none"/>
            </v:shape>
            <v:shape style="position:absolute;left:2025;top:841;width:944;height:408" type="#_x0000_t202" filled="false" stroked="false">
              <v:textbox inset="0,0,0,0">
                <w:txbxContent>
                  <w:p>
                    <w:pPr>
                      <w:spacing w:line="408" w:lineRule="exact" w:before="0"/>
                      <w:ind w:left="155" w:right="0" w:firstLine="0"/>
                      <w:jc w:val="left"/>
                      <w:rPr>
                        <w:sz w:val="21"/>
                      </w:rPr>
                    </w:pPr>
                    <w:r>
                      <w:rPr>
                        <w:sz w:val="21"/>
                      </w:rPr>
                      <w:t>化粪池</w:t>
                    </w:r>
                  </w:p>
                </w:txbxContent>
              </v:textbox>
              <w10:wrap type="none"/>
            </v:shape>
            <v:shape style="position:absolute;left:2037;top:207;width:884;height:401" type="#_x0000_t202" filled="false" stroked="false">
              <v:textbox inset="0,0,0,0">
                <w:txbxContent>
                  <w:p>
                    <w:pPr>
                      <w:spacing w:line="401" w:lineRule="exact" w:before="0"/>
                      <w:ind w:left="230" w:right="0" w:firstLine="0"/>
                      <w:jc w:val="left"/>
                      <w:rPr>
                        <w:sz w:val="21"/>
                      </w:rPr>
                    </w:pPr>
                    <w:r>
                      <w:rPr>
                        <w:sz w:val="21"/>
                      </w:rPr>
                      <w:t>污水</w:t>
                    </w:r>
                  </w:p>
                </w:txbxContent>
              </v:textbox>
              <w10:wrap type="none"/>
            </v:shape>
            <w10:wrap type="topAndBottom"/>
          </v:group>
        </w:pict>
      </w:r>
    </w:p>
    <w:p>
      <w:pPr>
        <w:pStyle w:val="BodyText"/>
        <w:spacing w:before="15"/>
        <w:rPr>
          <w:sz w:val="13"/>
        </w:rPr>
      </w:pPr>
    </w:p>
    <w:p>
      <w:pPr>
        <w:pStyle w:val="BodyText"/>
        <w:spacing w:line="460" w:lineRule="exact"/>
        <w:ind w:left="3033"/>
      </w:pPr>
      <w:r>
        <w:rPr/>
        <w:t>图 </w:t>
      </w:r>
      <w:r>
        <w:rPr>
          <w:rFonts w:ascii="Arial" w:eastAsia="Arial"/>
        </w:rPr>
        <w:t>3-1 </w:t>
      </w:r>
      <w:r>
        <w:rPr/>
        <w:t>项目污水处理工艺流程图</w:t>
      </w:r>
    </w:p>
    <w:p>
      <w:pPr>
        <w:pStyle w:val="BodyText"/>
        <w:spacing w:before="17"/>
        <w:rPr>
          <w:sz w:val="28"/>
        </w:rPr>
      </w:pPr>
    </w:p>
    <w:p>
      <w:pPr>
        <w:spacing w:before="92"/>
        <w:ind w:left="0" w:right="50" w:firstLine="0"/>
        <w:jc w:val="center"/>
        <w:rPr>
          <w:rFonts w:ascii="Times New Roman"/>
          <w:sz w:val="18"/>
        </w:rPr>
      </w:pPr>
      <w:r>
        <w:rPr>
          <w:rFonts w:ascii="Times New Roman"/>
          <w:sz w:val="18"/>
        </w:rPr>
        <w:t>8</w:t>
      </w:r>
    </w:p>
    <w:p>
      <w:pPr>
        <w:spacing w:after="0"/>
        <w:jc w:val="center"/>
        <w:rPr>
          <w:rFonts w:ascii="Times New Roman"/>
          <w:sz w:val="18"/>
        </w:rPr>
        <w:sectPr>
          <w:pgSz w:w="11910" w:h="16840"/>
          <w:pgMar w:top="1360" w:bottom="280" w:left="1320" w:right="1040"/>
        </w:sectPr>
      </w:pPr>
    </w:p>
    <w:p>
      <w:pPr>
        <w:pStyle w:val="BodyText"/>
        <w:spacing w:before="3"/>
        <w:rPr>
          <w:rFonts w:ascii="Times New Roman"/>
          <w:sz w:val="11"/>
        </w:rPr>
      </w:pPr>
      <w:r>
        <w:rPr/>
        <w:pict>
          <v:shape style="position:absolute;margin-left:76.309998pt;margin-top:118.260025pt;width:454.1pt;height:652.75pt;mso-position-horizontal-relative:page;mso-position-vertical-relative:page;z-index:-129736" coordorigin="1526,2365" coordsize="9082,13055" path="m1526,1423l10608,1423m1526,14473l10608,14473m1531,1418l1531,14468m10603,1418l10603,14468e" filled="false" stroked="true" strokeweight=".48pt" strokecolor="#000000">
            <v:path arrowok="t"/>
            <v:stroke dashstyle="solid"/>
            <w10:wrap type="none"/>
          </v:shape>
        </w:pict>
      </w:r>
    </w:p>
    <w:p>
      <w:pPr>
        <w:pStyle w:val="BodyText"/>
        <w:ind w:left="2052"/>
        <w:rPr>
          <w:rFonts w:ascii="Times New Roman"/>
          <w:sz w:val="20"/>
        </w:rPr>
      </w:pPr>
      <w:r>
        <w:rPr>
          <w:rFonts w:ascii="Times New Roman"/>
          <w:sz w:val="20"/>
        </w:rPr>
        <w:drawing>
          <wp:inline distT="0" distB="0" distL="0" distR="0">
            <wp:extent cx="3766188" cy="4702968"/>
            <wp:effectExtent l="0" t="0" r="0" b="0"/>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4" cstate="print"/>
                    <a:stretch>
                      <a:fillRect/>
                    </a:stretch>
                  </pic:blipFill>
                  <pic:spPr>
                    <a:xfrm>
                      <a:off x="0" y="0"/>
                      <a:ext cx="3766188" cy="4702968"/>
                    </a:xfrm>
                    <a:prstGeom prst="rect">
                      <a:avLst/>
                    </a:prstGeom>
                  </pic:spPr>
                </pic:pic>
              </a:graphicData>
            </a:graphic>
          </wp:inline>
        </w:drawing>
      </w:r>
      <w:r>
        <w:rPr>
          <w:rFonts w:ascii="Times New Roman"/>
          <w:sz w:val="20"/>
        </w:rPr>
      </w:r>
    </w:p>
    <w:p>
      <w:pPr>
        <w:pStyle w:val="BodyText"/>
        <w:spacing w:before="11"/>
        <w:rPr>
          <w:rFonts w:ascii="Times New Roman"/>
          <w:sz w:val="15"/>
        </w:rPr>
      </w:pPr>
    </w:p>
    <w:p>
      <w:pPr>
        <w:pStyle w:val="BodyText"/>
        <w:spacing w:line="460" w:lineRule="exact"/>
        <w:ind w:left="3052" w:right="3111"/>
        <w:jc w:val="center"/>
      </w:pPr>
      <w:r>
        <w:rPr/>
        <w:t>图 </w:t>
      </w:r>
      <w:r>
        <w:rPr>
          <w:rFonts w:ascii="Arial" w:eastAsia="Arial"/>
        </w:rPr>
        <w:t>3-2  </w:t>
      </w:r>
      <w:r>
        <w:rPr/>
        <w:t>项目雨污分流图</w:t>
      </w:r>
    </w:p>
    <w:p>
      <w:pPr>
        <w:pStyle w:val="BodyText"/>
        <w:spacing w:before="15"/>
        <w:rPr>
          <w:sz w:val="15"/>
        </w:rPr>
      </w:pPr>
    </w:p>
    <w:p>
      <w:pPr>
        <w:pStyle w:val="BodyText"/>
        <w:spacing w:line="488" w:lineRule="exact"/>
        <w:ind w:left="919"/>
      </w:pPr>
      <w:r>
        <w:rPr/>
        <w:t>（2）废水处理情况</w:t>
      </w:r>
    </w:p>
    <w:p>
      <w:pPr>
        <w:pStyle w:val="BodyText"/>
        <w:spacing w:line="220" w:lineRule="auto" w:before="8"/>
        <w:ind w:left="319" w:right="371" w:firstLine="480"/>
        <w:jc w:val="both"/>
      </w:pPr>
      <w:r>
        <w:rPr/>
        <w:t>项目废水经</w:t>
      </w:r>
      <w:r>
        <w:rPr>
          <w:w w:val="180"/>
        </w:rPr>
        <w:t>“</w:t>
      </w:r>
      <w:r>
        <w:rPr/>
        <w:t>二级生化处理装置</w:t>
      </w:r>
      <w:r>
        <w:rPr>
          <w:rFonts w:ascii="Arial" w:hAnsi="Arial" w:eastAsia="Arial"/>
        </w:rPr>
        <w:t>+</w:t>
      </w:r>
      <w:r>
        <w:rPr/>
        <w:t>二氧化氯消毒</w:t>
      </w:r>
      <w:r>
        <w:rPr>
          <w:w w:val="180"/>
        </w:rPr>
        <w:t>”</w:t>
      </w:r>
      <w:r>
        <w:rPr/>
        <w:t>处理系统处理后，各种污染物</w:t>
      </w:r>
      <w:r>
        <w:rPr>
          <w:w w:val="95"/>
        </w:rPr>
        <w:t>排放浓度均满足《医疗机构水污染物排放标准》（</w:t>
      </w:r>
      <w:r>
        <w:rPr>
          <w:rFonts w:ascii="Arial" w:hAnsi="Arial" w:eastAsia="Arial"/>
          <w:w w:val="95"/>
        </w:rPr>
        <w:t>GB18466-2005</w:t>
      </w:r>
      <w:r>
        <w:rPr>
          <w:w w:val="95"/>
        </w:rPr>
        <w:t>）表 </w:t>
      </w:r>
      <w:r>
        <w:rPr>
          <w:rFonts w:ascii="Arial" w:hAnsi="Arial" w:eastAsia="Arial"/>
          <w:w w:val="95"/>
        </w:rPr>
        <w:t>2 </w:t>
      </w:r>
      <w:r>
        <w:rPr>
          <w:w w:val="95"/>
        </w:rPr>
        <w:t>中的排放标准限值要求，同时满足《城市污水再生利用 城市杂用水水质》（</w:t>
      </w:r>
      <w:r>
        <w:rPr>
          <w:rFonts w:ascii="Arial" w:hAnsi="Arial" w:eastAsia="Arial"/>
          <w:w w:val="95"/>
        </w:rPr>
        <w:t>GB/T18920-2002</w:t>
      </w:r>
      <w:r>
        <w:rPr>
          <w:w w:val="95"/>
        </w:rPr>
        <w:t>） </w:t>
      </w:r>
      <w:r>
        <w:rPr/>
        <w:t>表 </w:t>
      </w:r>
      <w:r>
        <w:rPr>
          <w:rFonts w:ascii="Arial" w:hAnsi="Arial" w:eastAsia="Arial"/>
        </w:rPr>
        <w:t>1 </w:t>
      </w:r>
      <w:r>
        <w:rPr/>
        <w:t>中的城市绿化用水标准限值要求后，用于周边绿化，不外排。</w:t>
      </w:r>
    </w:p>
    <w:p>
      <w:pPr>
        <w:pStyle w:val="BodyText"/>
        <w:spacing w:line="220" w:lineRule="auto"/>
        <w:ind w:left="319" w:right="380" w:firstLine="480"/>
        <w:jc w:val="both"/>
      </w:pPr>
      <w:r>
        <w:rPr/>
        <w:t>随县均川镇正在建设污水处理厂和污水管网，预计近期建好。与均川镇污水管网接管后，项目废水经卫生院污水处理站处理满足《医疗机构水污染物排放标准》</w:t>
      </w:r>
    </w:p>
    <w:p>
      <w:pPr>
        <w:pStyle w:val="BodyText"/>
        <w:spacing w:line="220" w:lineRule="auto"/>
        <w:ind w:left="319" w:right="373"/>
      </w:pPr>
      <w:r>
        <w:rPr>
          <w:w w:val="95"/>
        </w:rPr>
        <w:t>（</w:t>
      </w:r>
      <w:r>
        <w:rPr>
          <w:rFonts w:ascii="Arial" w:eastAsia="Arial"/>
          <w:w w:val="95"/>
        </w:rPr>
        <w:t>GB18466-2005</w:t>
      </w:r>
      <w:r>
        <w:rPr>
          <w:w w:val="95"/>
        </w:rPr>
        <w:t>）</w:t>
      </w:r>
      <w:r>
        <w:rPr>
          <w:spacing w:val="30"/>
          <w:w w:val="95"/>
        </w:rPr>
        <w:t>表 </w:t>
      </w:r>
      <w:r>
        <w:rPr>
          <w:rFonts w:ascii="Arial" w:eastAsia="Arial"/>
          <w:w w:val="95"/>
        </w:rPr>
        <w:t>2</w:t>
      </w:r>
      <w:r>
        <w:rPr>
          <w:rFonts w:ascii="Arial" w:eastAsia="Arial"/>
          <w:spacing w:val="51"/>
          <w:w w:val="95"/>
        </w:rPr>
        <w:t> </w:t>
      </w:r>
      <w:r>
        <w:rPr>
          <w:spacing w:val="3"/>
          <w:w w:val="95"/>
        </w:rPr>
        <w:t>中的预处理标准限值要求后排入污水管网，然后进入随县均</w:t>
      </w:r>
      <w:r>
        <w:rPr>
          <w:spacing w:val="-1"/>
        </w:rPr>
        <w:t>川镇污水处理厂处理。污水处理工艺流程见图 </w:t>
      </w:r>
      <w:r>
        <w:rPr>
          <w:rFonts w:ascii="Arial" w:eastAsia="Arial"/>
        </w:rPr>
        <w:t>3-1</w:t>
      </w:r>
      <w:r>
        <w:rPr/>
        <w:t>。</w:t>
      </w:r>
    </w:p>
    <w:p>
      <w:pPr>
        <w:pStyle w:val="BodyText"/>
        <w:rPr>
          <w:sz w:val="20"/>
        </w:rPr>
      </w:pPr>
    </w:p>
    <w:p>
      <w:pPr>
        <w:pStyle w:val="BodyText"/>
        <w:rPr>
          <w:sz w:val="20"/>
        </w:rPr>
      </w:pPr>
    </w:p>
    <w:p>
      <w:pPr>
        <w:pStyle w:val="BodyText"/>
        <w:spacing w:before="11"/>
        <w:rPr>
          <w:sz w:val="20"/>
        </w:rPr>
      </w:pPr>
    </w:p>
    <w:p>
      <w:pPr>
        <w:spacing w:before="92"/>
        <w:ind w:left="0" w:right="50" w:firstLine="0"/>
        <w:jc w:val="center"/>
        <w:rPr>
          <w:rFonts w:ascii="Times New Roman"/>
          <w:sz w:val="18"/>
        </w:rPr>
      </w:pPr>
      <w:r>
        <w:rPr>
          <w:rFonts w:ascii="Times New Roman"/>
          <w:sz w:val="18"/>
        </w:rPr>
        <w:t>9</w:t>
      </w:r>
    </w:p>
    <w:p>
      <w:pPr>
        <w:spacing w:after="0"/>
        <w:jc w:val="center"/>
        <w:rPr>
          <w:rFonts w:ascii="Times New Roman"/>
          <w:sz w:val="18"/>
        </w:rPr>
        <w:sectPr>
          <w:pgSz w:w="11910" w:h="16840"/>
          <w:pgMar w:top="1400" w:bottom="280" w:left="1320" w:right="1040"/>
        </w:sectPr>
      </w:pPr>
    </w:p>
    <w:p>
      <w:pPr>
        <w:pStyle w:val="BodyText"/>
        <w:spacing w:before="3"/>
        <w:rPr>
          <w:rFonts w:ascii="Times New Roman"/>
          <w:sz w:val="11"/>
        </w:rPr>
      </w:pPr>
      <w:r>
        <w:rPr/>
        <w:pict>
          <v:shape style="position:absolute;margin-left:76.309998pt;margin-top:84.760025pt;width:454.1pt;height:686.25pt;mso-position-horizontal-relative:page;mso-position-vertical-relative:page;z-index:-129664" coordorigin="1526,1695" coordsize="9082,13725" path="m1526,1423l10608,1423m1526,15143l10608,15143m1531,1418l1531,15138m10603,1418l10603,15138e" filled="false" stroked="true" strokeweight=".48pt" strokecolor="#000000">
            <v:path arrowok="t"/>
            <v:stroke dashstyle="solid"/>
            <w10:wrap type="none"/>
          </v:shape>
        </w:pict>
      </w:r>
    </w:p>
    <w:p>
      <w:pPr>
        <w:tabs>
          <w:tab w:pos="4982" w:val="left" w:leader="none"/>
        </w:tabs>
        <w:spacing w:line="240" w:lineRule="auto"/>
        <w:ind w:left="1020" w:right="0" w:firstLine="0"/>
        <w:rPr>
          <w:rFonts w:ascii="Times New Roman"/>
          <w:sz w:val="20"/>
        </w:rPr>
      </w:pPr>
      <w:r>
        <w:rPr>
          <w:rFonts w:ascii="Times New Roman"/>
          <w:position w:val="1"/>
          <w:sz w:val="20"/>
        </w:rPr>
        <w:drawing>
          <wp:inline distT="0" distB="0" distL="0" distR="0">
            <wp:extent cx="2218433" cy="1664207"/>
            <wp:effectExtent l="0" t="0" r="0" b="0"/>
            <wp:docPr id="7" name="image11.jpeg" descr=""/>
            <wp:cNvGraphicFramePr>
              <a:graphicFrameLocks noChangeAspect="1"/>
            </wp:cNvGraphicFramePr>
            <a:graphic>
              <a:graphicData uri="http://schemas.openxmlformats.org/drawingml/2006/picture">
                <pic:pic>
                  <pic:nvPicPr>
                    <pic:cNvPr id="8" name="image11.jpeg"/>
                    <pic:cNvPicPr/>
                  </pic:nvPicPr>
                  <pic:blipFill>
                    <a:blip r:embed="rId15" cstate="print"/>
                    <a:stretch>
                      <a:fillRect/>
                    </a:stretch>
                  </pic:blipFill>
                  <pic:spPr>
                    <a:xfrm>
                      <a:off x="0" y="0"/>
                      <a:ext cx="2218433" cy="1664207"/>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2228337" cy="1671637"/>
            <wp:effectExtent l="0" t="0" r="0" b="0"/>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16" cstate="print"/>
                    <a:stretch>
                      <a:fillRect/>
                    </a:stretch>
                  </pic:blipFill>
                  <pic:spPr>
                    <a:xfrm>
                      <a:off x="0" y="0"/>
                      <a:ext cx="2228337" cy="1671637"/>
                    </a:xfrm>
                    <a:prstGeom prst="rect">
                      <a:avLst/>
                    </a:prstGeom>
                  </pic:spPr>
                </pic:pic>
              </a:graphicData>
            </a:graphic>
          </wp:inline>
        </w:drawing>
      </w:r>
      <w:r>
        <w:rPr>
          <w:rFonts w:ascii="Times New Roman"/>
          <w:sz w:val="20"/>
        </w:rPr>
      </w:r>
    </w:p>
    <w:p>
      <w:pPr>
        <w:pStyle w:val="BodyText"/>
        <w:spacing w:before="9"/>
        <w:rPr>
          <w:rFonts w:ascii="Times New Roman"/>
          <w:sz w:val="6"/>
        </w:rPr>
      </w:pPr>
    </w:p>
    <w:p>
      <w:pPr>
        <w:pStyle w:val="BodyText"/>
        <w:tabs>
          <w:tab w:pos="3719" w:val="left" w:leader="none"/>
        </w:tabs>
        <w:spacing w:line="460" w:lineRule="exact"/>
        <w:ind w:right="65"/>
        <w:jc w:val="center"/>
      </w:pPr>
      <w:r>
        <w:rPr/>
        <w:drawing>
          <wp:anchor distT="0" distB="0" distL="0" distR="0" allowOverlap="1" layoutInCell="1" locked="0" behindDoc="1" simplePos="0" relativeHeight="268435079">
            <wp:simplePos x="0" y="0"/>
            <wp:positionH relativeFrom="page">
              <wp:posOffset>2007107</wp:posOffset>
            </wp:positionH>
            <wp:positionV relativeFrom="paragraph">
              <wp:posOffset>337442</wp:posOffset>
            </wp:positionV>
            <wp:extent cx="1552009" cy="2070353"/>
            <wp:effectExtent l="0" t="0" r="0" b="0"/>
            <wp:wrapTopAndBottom/>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7" cstate="print"/>
                    <a:stretch>
                      <a:fillRect/>
                    </a:stretch>
                  </pic:blipFill>
                  <pic:spPr>
                    <a:xfrm>
                      <a:off x="0" y="0"/>
                      <a:ext cx="1552009" cy="2070353"/>
                    </a:xfrm>
                    <a:prstGeom prst="rect">
                      <a:avLst/>
                    </a:prstGeom>
                  </pic:spPr>
                </pic:pic>
              </a:graphicData>
            </a:graphic>
          </wp:anchor>
        </w:drawing>
      </w:r>
      <w:r>
        <w:rPr/>
        <w:drawing>
          <wp:anchor distT="0" distB="0" distL="0" distR="0" allowOverlap="1" layoutInCell="1" locked="0" behindDoc="1" simplePos="0" relativeHeight="268435103">
            <wp:simplePos x="0" y="0"/>
            <wp:positionH relativeFrom="page">
              <wp:posOffset>4114800</wp:posOffset>
            </wp:positionH>
            <wp:positionV relativeFrom="paragraph">
              <wp:posOffset>337442</wp:posOffset>
            </wp:positionV>
            <wp:extent cx="1577143" cy="2103881"/>
            <wp:effectExtent l="0" t="0" r="0" b="0"/>
            <wp:wrapTopAndBottom/>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18" cstate="print"/>
                    <a:stretch>
                      <a:fillRect/>
                    </a:stretch>
                  </pic:blipFill>
                  <pic:spPr>
                    <a:xfrm>
                      <a:off x="0" y="0"/>
                      <a:ext cx="1577143" cy="2103881"/>
                    </a:xfrm>
                    <a:prstGeom prst="rect">
                      <a:avLst/>
                    </a:prstGeom>
                  </pic:spPr>
                </pic:pic>
              </a:graphicData>
            </a:graphic>
          </wp:anchor>
        </w:drawing>
      </w:r>
      <w:r>
        <w:rPr/>
        <w:t>污水处理站</w:t>
        <w:tab/>
        <w:t>雨水沟</w:t>
      </w:r>
    </w:p>
    <w:p>
      <w:pPr>
        <w:pStyle w:val="BodyText"/>
        <w:tabs>
          <w:tab w:pos="3359" w:val="left" w:leader="none"/>
        </w:tabs>
        <w:spacing w:after="71"/>
        <w:ind w:right="65"/>
        <w:jc w:val="center"/>
      </w:pPr>
      <w:r>
        <w:rPr/>
        <w:t>污水消毒剂投加器</w:t>
        <w:tab/>
        <w:t>消毒剂添加记录</w:t>
      </w:r>
    </w:p>
    <w:p>
      <w:pPr>
        <w:tabs>
          <w:tab w:pos="5100" w:val="left" w:leader="none"/>
        </w:tabs>
        <w:spacing w:line="240" w:lineRule="auto"/>
        <w:ind w:left="1900" w:right="0" w:firstLine="0"/>
        <w:rPr>
          <w:sz w:val="20"/>
        </w:rPr>
      </w:pPr>
      <w:r>
        <w:rPr>
          <w:sz w:val="20"/>
        </w:rPr>
        <w:drawing>
          <wp:inline distT="0" distB="0" distL="0" distR="0">
            <wp:extent cx="1559882" cy="2078831"/>
            <wp:effectExtent l="0" t="0" r="0" b="0"/>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19" cstate="print"/>
                    <a:stretch>
                      <a:fillRect/>
                    </a:stretch>
                  </pic:blipFill>
                  <pic:spPr>
                    <a:xfrm>
                      <a:off x="0" y="0"/>
                      <a:ext cx="1559882" cy="2078831"/>
                    </a:xfrm>
                    <a:prstGeom prst="rect">
                      <a:avLst/>
                    </a:prstGeom>
                  </pic:spPr>
                </pic:pic>
              </a:graphicData>
            </a:graphic>
          </wp:inline>
        </w:drawing>
      </w:r>
      <w:r>
        <w:rPr>
          <w:sz w:val="20"/>
        </w:rPr>
      </w:r>
      <w:r>
        <w:rPr>
          <w:sz w:val="20"/>
        </w:rPr>
        <w:tab/>
      </w:r>
      <w:r>
        <w:rPr>
          <w:sz w:val="20"/>
        </w:rPr>
        <w:drawing>
          <wp:inline distT="0" distB="0" distL="0" distR="0">
            <wp:extent cx="1558364" cy="2078831"/>
            <wp:effectExtent l="0" t="0" r="0" b="0"/>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0" cstate="print"/>
                    <a:stretch>
                      <a:fillRect/>
                    </a:stretch>
                  </pic:blipFill>
                  <pic:spPr>
                    <a:xfrm>
                      <a:off x="0" y="0"/>
                      <a:ext cx="1558364" cy="2078831"/>
                    </a:xfrm>
                    <a:prstGeom prst="rect">
                      <a:avLst/>
                    </a:prstGeom>
                  </pic:spPr>
                </pic:pic>
              </a:graphicData>
            </a:graphic>
          </wp:inline>
        </w:drawing>
      </w:r>
      <w:r>
        <w:rPr>
          <w:sz w:val="20"/>
        </w:rPr>
      </w:r>
    </w:p>
    <w:p>
      <w:pPr>
        <w:pStyle w:val="BodyText"/>
        <w:tabs>
          <w:tab w:pos="3599" w:val="left" w:leader="none"/>
        </w:tabs>
        <w:spacing w:before="68"/>
        <w:ind w:right="65"/>
        <w:jc w:val="center"/>
      </w:pPr>
      <w:r>
        <w:rPr/>
        <w:t>污水处理站标识</w:t>
        <w:tab/>
        <w:t>清水池取水口</w:t>
      </w:r>
    </w:p>
    <w:p>
      <w:pPr>
        <w:pStyle w:val="ListParagraph"/>
        <w:numPr>
          <w:ilvl w:val="2"/>
          <w:numId w:val="7"/>
        </w:numPr>
        <w:tabs>
          <w:tab w:pos="1330" w:val="left" w:leader="none"/>
        </w:tabs>
        <w:spacing w:line="488" w:lineRule="exact" w:before="79" w:after="0"/>
        <w:ind w:left="1329" w:right="0" w:hanging="530"/>
        <w:jc w:val="left"/>
        <w:rPr>
          <w:sz w:val="24"/>
        </w:rPr>
      </w:pPr>
      <w:r>
        <w:rPr>
          <w:spacing w:val="-1"/>
          <w:sz w:val="24"/>
        </w:rPr>
        <w:t>废气治理措施</w:t>
      </w:r>
    </w:p>
    <w:p>
      <w:pPr>
        <w:pStyle w:val="BodyText"/>
        <w:spacing w:line="220" w:lineRule="auto" w:before="8"/>
        <w:ind w:left="319" w:right="582" w:firstLine="482"/>
        <w:jc w:val="both"/>
      </w:pPr>
      <w:r>
        <w:rPr/>
        <w:t>该项目在营运过程废气主要来自污水处理站废气和食堂油烟。污水处理站废气排放量较小，各个单元半封闭是建设，废气无组织排放，同时在周围种植花卉和能吸附臭气、有净化空气作用的绿化带，以减少臭气对居民的影响。食堂油烟经集气罩收集，用烟道引入具有绿色环保标志的油烟净化器净化处理后排放。</w:t>
      </w:r>
    </w:p>
    <w:p>
      <w:pPr>
        <w:pStyle w:val="BodyText"/>
        <w:spacing w:before="21"/>
        <w:rPr>
          <w:sz w:val="20"/>
        </w:rPr>
      </w:pPr>
    </w:p>
    <w:p>
      <w:pPr>
        <w:spacing w:before="92"/>
        <w:ind w:left="3060" w:right="3110" w:firstLine="0"/>
        <w:jc w:val="center"/>
        <w:rPr>
          <w:rFonts w:ascii="Times New Roman"/>
          <w:sz w:val="18"/>
        </w:rPr>
      </w:pPr>
      <w:r>
        <w:rPr>
          <w:rFonts w:ascii="Times New Roman"/>
          <w:sz w:val="18"/>
        </w:rPr>
        <w:t>10</w:t>
      </w:r>
    </w:p>
    <w:p>
      <w:pPr>
        <w:spacing w:after="0"/>
        <w:jc w:val="center"/>
        <w:rPr>
          <w:rFonts w:ascii="Times New Roman"/>
          <w:sz w:val="18"/>
        </w:rPr>
        <w:sectPr>
          <w:pgSz w:w="11910" w:h="16840"/>
          <w:pgMar w:top="1400" w:bottom="280" w:left="1320" w:right="1040"/>
        </w:sect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
        <w:gridCol w:w="1279"/>
        <w:gridCol w:w="1843"/>
        <w:gridCol w:w="1879"/>
        <w:gridCol w:w="1442"/>
        <w:gridCol w:w="2177"/>
        <w:gridCol w:w="232"/>
      </w:tblGrid>
      <w:tr>
        <w:trPr>
          <w:trHeight w:val="11026" w:hRule="atLeast"/>
        </w:trPr>
        <w:tc>
          <w:tcPr>
            <w:tcW w:w="9072" w:type="dxa"/>
            <w:gridSpan w:val="7"/>
            <w:tcBorders>
              <w:bottom w:val="nil"/>
            </w:tcBorders>
          </w:tcPr>
          <w:p>
            <w:pPr>
              <w:pStyle w:val="TableParagraph"/>
              <w:spacing w:before="10"/>
              <w:jc w:val="left"/>
              <w:rPr>
                <w:rFonts w:ascii="Times New Roman"/>
                <w:sz w:val="6"/>
              </w:rPr>
            </w:pPr>
          </w:p>
          <w:p>
            <w:pPr>
              <w:pStyle w:val="TableParagraph"/>
              <w:tabs>
                <w:tab w:pos="3290" w:val="left" w:leader="none"/>
                <w:tab w:pos="6009" w:val="left" w:leader="none"/>
              </w:tabs>
              <w:ind w:left="568"/>
              <w:jc w:val="left"/>
              <w:rPr>
                <w:rFonts w:ascii="Times New Roman"/>
                <w:sz w:val="20"/>
              </w:rPr>
            </w:pPr>
            <w:r>
              <w:rPr>
                <w:rFonts w:ascii="Times New Roman"/>
                <w:sz w:val="20"/>
              </w:rPr>
              <w:drawing>
                <wp:inline distT="0" distB="0" distL="0" distR="0">
                  <wp:extent cx="1552009" cy="2070353"/>
                  <wp:effectExtent l="0" t="0" r="0" b="0"/>
                  <wp:docPr id="19" name="image17.jpeg" descr=""/>
                  <wp:cNvGraphicFramePr>
                    <a:graphicFrameLocks noChangeAspect="1"/>
                  </wp:cNvGraphicFramePr>
                  <a:graphic>
                    <a:graphicData uri="http://schemas.openxmlformats.org/drawingml/2006/picture">
                      <pic:pic>
                        <pic:nvPicPr>
                          <pic:cNvPr id="20" name="image17.jpeg"/>
                          <pic:cNvPicPr/>
                        </pic:nvPicPr>
                        <pic:blipFill>
                          <a:blip r:embed="rId21" cstate="print"/>
                          <a:stretch>
                            <a:fillRect/>
                          </a:stretch>
                        </pic:blipFill>
                        <pic:spPr>
                          <a:xfrm>
                            <a:off x="0" y="0"/>
                            <a:ext cx="1552009" cy="2070353"/>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552009" cy="2070353"/>
                  <wp:effectExtent l="0" t="0" r="0" b="0"/>
                  <wp:docPr id="21" name="image18.jpeg" descr=""/>
                  <wp:cNvGraphicFramePr>
                    <a:graphicFrameLocks noChangeAspect="1"/>
                  </wp:cNvGraphicFramePr>
                  <a:graphic>
                    <a:graphicData uri="http://schemas.openxmlformats.org/drawingml/2006/picture">
                      <pic:pic>
                        <pic:nvPicPr>
                          <pic:cNvPr id="22" name="image18.jpeg"/>
                          <pic:cNvPicPr/>
                        </pic:nvPicPr>
                        <pic:blipFill>
                          <a:blip r:embed="rId22" cstate="print"/>
                          <a:stretch>
                            <a:fillRect/>
                          </a:stretch>
                        </pic:blipFill>
                        <pic:spPr>
                          <a:xfrm>
                            <a:off x="0" y="0"/>
                            <a:ext cx="1552009" cy="2070353"/>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552009" cy="2070353"/>
                  <wp:effectExtent l="0" t="0" r="0" b="0"/>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23" cstate="print"/>
                          <a:stretch>
                            <a:fillRect/>
                          </a:stretch>
                        </pic:blipFill>
                        <pic:spPr>
                          <a:xfrm>
                            <a:off x="0" y="0"/>
                            <a:ext cx="1552009" cy="2070353"/>
                          </a:xfrm>
                          <a:prstGeom prst="rect">
                            <a:avLst/>
                          </a:prstGeom>
                        </pic:spPr>
                      </pic:pic>
                    </a:graphicData>
                  </a:graphic>
                </wp:inline>
              </w:drawing>
            </w:r>
            <w:r>
              <w:rPr>
                <w:rFonts w:ascii="Times New Roman"/>
                <w:sz w:val="20"/>
              </w:rPr>
            </w:r>
          </w:p>
          <w:p>
            <w:pPr>
              <w:pStyle w:val="TableParagraph"/>
              <w:tabs>
                <w:tab w:pos="4187" w:val="left" w:leader="none"/>
                <w:tab w:pos="6827" w:val="left" w:leader="none"/>
              </w:tabs>
              <w:spacing w:before="81" w:after="74"/>
              <w:ind w:left="827"/>
              <w:jc w:val="left"/>
              <w:rPr>
                <w:sz w:val="24"/>
              </w:rPr>
            </w:pPr>
            <w:r>
              <w:rPr>
                <w:sz w:val="24"/>
              </w:rPr>
              <w:t>污水处理单元</w:t>
              <w:tab/>
              <w:t>绿化</w:t>
              <w:tab/>
              <w:t>绿化</w:t>
            </w:r>
          </w:p>
          <w:p>
            <w:pPr>
              <w:pStyle w:val="TableParagraph"/>
              <w:tabs>
                <w:tab w:pos="5188" w:val="left" w:leader="none"/>
              </w:tabs>
              <w:ind w:left="1389"/>
              <w:jc w:val="left"/>
              <w:rPr>
                <w:rFonts w:ascii="Times New Roman"/>
                <w:sz w:val="20"/>
              </w:rPr>
            </w:pPr>
            <w:r>
              <w:rPr>
                <w:rFonts w:ascii="Times New Roman"/>
                <w:sz w:val="20"/>
              </w:rPr>
              <w:drawing>
                <wp:inline distT="0" distB="0" distL="0" distR="0">
                  <wp:extent cx="1552009" cy="2070353"/>
                  <wp:effectExtent l="0" t="0" r="0" b="0"/>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24" cstate="print"/>
                          <a:stretch>
                            <a:fillRect/>
                          </a:stretch>
                        </pic:blipFill>
                        <pic:spPr>
                          <a:xfrm>
                            <a:off x="0" y="0"/>
                            <a:ext cx="1552009" cy="2070353"/>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552009" cy="2070353"/>
                  <wp:effectExtent l="0" t="0" r="0" b="0"/>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25" cstate="print"/>
                          <a:stretch>
                            <a:fillRect/>
                          </a:stretch>
                        </pic:blipFill>
                        <pic:spPr>
                          <a:xfrm>
                            <a:off x="0" y="0"/>
                            <a:ext cx="1552009" cy="2070353"/>
                          </a:xfrm>
                          <a:prstGeom prst="rect">
                            <a:avLst/>
                          </a:prstGeom>
                        </pic:spPr>
                      </pic:pic>
                    </a:graphicData>
                  </a:graphic>
                </wp:inline>
              </w:drawing>
            </w:r>
            <w:r>
              <w:rPr>
                <w:rFonts w:ascii="Times New Roman"/>
                <w:sz w:val="20"/>
              </w:rPr>
            </w:r>
          </w:p>
          <w:p>
            <w:pPr>
              <w:pStyle w:val="TableParagraph"/>
              <w:tabs>
                <w:tab w:pos="5848" w:val="left" w:leader="none"/>
              </w:tabs>
              <w:spacing w:line="469" w:lineRule="exact" w:before="80"/>
              <w:ind w:left="2008"/>
              <w:jc w:val="left"/>
              <w:rPr>
                <w:sz w:val="24"/>
              </w:rPr>
            </w:pPr>
            <w:r>
              <w:rPr>
                <w:sz w:val="24"/>
              </w:rPr>
              <w:t>食堂集气罩</w:t>
              <w:tab/>
              <w:t>油烟净化器</w:t>
            </w:r>
          </w:p>
          <w:p>
            <w:pPr>
              <w:pStyle w:val="TableParagraph"/>
              <w:numPr>
                <w:ilvl w:val="2"/>
                <w:numId w:val="8"/>
              </w:numPr>
              <w:tabs>
                <w:tab w:pos="1119" w:val="left" w:leader="none"/>
              </w:tabs>
              <w:spacing w:line="449" w:lineRule="exact" w:before="0" w:after="0"/>
              <w:ind w:left="1118" w:right="0" w:hanging="531"/>
              <w:jc w:val="left"/>
              <w:rPr>
                <w:rFonts w:ascii="Noto Sans CJK JP Regular" w:eastAsia="Noto Sans CJK JP Regular" w:hint="eastAsia"/>
                <w:sz w:val="24"/>
              </w:rPr>
            </w:pPr>
            <w:r>
              <w:rPr>
                <w:rFonts w:ascii="Noto Sans CJK JP Regular" w:eastAsia="Noto Sans CJK JP Regular" w:hint="eastAsia"/>
                <w:sz w:val="24"/>
              </w:rPr>
              <w:t>噪声治理措施</w:t>
            </w:r>
          </w:p>
          <w:p>
            <w:pPr>
              <w:pStyle w:val="TableParagraph"/>
              <w:spacing w:line="220" w:lineRule="auto" w:before="8"/>
              <w:ind w:left="107" w:right="108" w:firstLine="487"/>
              <w:jc w:val="left"/>
              <w:rPr>
                <w:sz w:val="24"/>
              </w:rPr>
            </w:pPr>
            <w:r>
              <w:rPr>
                <w:sz w:val="24"/>
              </w:rPr>
              <w:t>项目噪声主要为门诊噪声、空调外机设备噪声等，主要通过合理布局设施，加强管理等措施降噪。</w:t>
            </w:r>
          </w:p>
          <w:p>
            <w:pPr>
              <w:pStyle w:val="TableParagraph"/>
              <w:numPr>
                <w:ilvl w:val="2"/>
                <w:numId w:val="8"/>
              </w:numPr>
              <w:tabs>
                <w:tab w:pos="1119" w:val="left" w:leader="none"/>
              </w:tabs>
              <w:spacing w:line="456" w:lineRule="exact" w:before="0" w:after="0"/>
              <w:ind w:left="1118" w:right="0" w:hanging="531"/>
              <w:jc w:val="left"/>
              <w:rPr>
                <w:rFonts w:ascii="Noto Sans CJK JP Regular" w:eastAsia="Noto Sans CJK JP Regular" w:hint="eastAsia"/>
                <w:sz w:val="24"/>
              </w:rPr>
            </w:pPr>
            <w:r>
              <w:rPr>
                <w:rFonts w:ascii="Noto Sans CJK JP Regular" w:eastAsia="Noto Sans CJK JP Regular" w:hint="eastAsia"/>
                <w:sz w:val="24"/>
              </w:rPr>
              <w:t>固废处理措施</w:t>
            </w:r>
          </w:p>
          <w:p>
            <w:pPr>
              <w:pStyle w:val="TableParagraph"/>
              <w:spacing w:line="220" w:lineRule="auto" w:before="7"/>
              <w:ind w:left="107" w:right="108" w:firstLine="480"/>
              <w:jc w:val="left"/>
              <w:rPr>
                <w:sz w:val="24"/>
              </w:rPr>
            </w:pPr>
            <w:bookmarkStart w:name="项目生产过程产生的固废主要为办公生活垃圾、厨房废油、就诊医疗废物和污水处理系统产" w:id="10"/>
            <w:bookmarkEnd w:id="10"/>
            <w:r>
              <w:rPr/>
            </w:r>
            <w:r>
              <w:rPr>
                <w:sz w:val="24"/>
              </w:rPr>
              <w:t>项目生产过程产生的固废主要为办公生活垃圾、厨房废油、就诊医疗废物和污水处理系统产生的污泥。</w:t>
            </w:r>
          </w:p>
          <w:p>
            <w:pPr>
              <w:pStyle w:val="TableParagraph"/>
              <w:spacing w:line="400" w:lineRule="exact"/>
              <w:ind w:left="2635"/>
              <w:jc w:val="left"/>
              <w:rPr>
                <w:sz w:val="24"/>
              </w:rPr>
            </w:pPr>
            <w:r>
              <w:rPr>
                <w:sz w:val="24"/>
              </w:rPr>
              <w:t>表 </w:t>
            </w:r>
            <w:r>
              <w:rPr>
                <w:rFonts w:ascii="Times New Roman" w:eastAsia="Times New Roman"/>
                <w:sz w:val="24"/>
              </w:rPr>
              <w:t>3-1 </w:t>
            </w:r>
            <w:r>
              <w:rPr>
                <w:sz w:val="24"/>
              </w:rPr>
              <w:t>项目固废产生源及处理措施一览表</w:t>
            </w:r>
          </w:p>
        </w:tc>
      </w:tr>
      <w:tr>
        <w:trPr>
          <w:trHeight w:val="397" w:hRule="atLeast"/>
        </w:trPr>
        <w:tc>
          <w:tcPr>
            <w:tcW w:w="220" w:type="dxa"/>
            <w:vMerge w:val="restart"/>
            <w:tcBorders>
              <w:top w:val="nil"/>
              <w:right w:val="nil"/>
            </w:tcBorders>
          </w:tcPr>
          <w:p>
            <w:pPr>
              <w:pStyle w:val="TableParagraph"/>
              <w:jc w:val="left"/>
              <w:rPr>
                <w:rFonts w:ascii="Times New Roman"/>
                <w:sz w:val="22"/>
              </w:rPr>
            </w:pPr>
          </w:p>
        </w:tc>
        <w:tc>
          <w:tcPr>
            <w:tcW w:w="1279" w:type="dxa"/>
            <w:tcBorders>
              <w:top w:val="single" w:sz="12" w:space="0" w:color="000000"/>
              <w:left w:val="nil"/>
            </w:tcBorders>
          </w:tcPr>
          <w:p>
            <w:pPr>
              <w:pStyle w:val="TableParagraph"/>
              <w:spacing w:line="377" w:lineRule="exact"/>
              <w:ind w:left="203" w:right="191"/>
              <w:rPr>
                <w:sz w:val="21"/>
              </w:rPr>
            </w:pPr>
            <w:r>
              <w:rPr>
                <w:sz w:val="21"/>
              </w:rPr>
              <w:t>固废名称</w:t>
            </w:r>
          </w:p>
        </w:tc>
        <w:tc>
          <w:tcPr>
            <w:tcW w:w="1843" w:type="dxa"/>
            <w:tcBorders>
              <w:top w:val="single" w:sz="12" w:space="0" w:color="000000"/>
            </w:tcBorders>
          </w:tcPr>
          <w:p>
            <w:pPr>
              <w:pStyle w:val="TableParagraph"/>
              <w:spacing w:line="377" w:lineRule="exact"/>
              <w:ind w:left="374" w:right="367"/>
              <w:rPr>
                <w:sz w:val="21"/>
              </w:rPr>
            </w:pPr>
            <w:r>
              <w:rPr>
                <w:sz w:val="21"/>
              </w:rPr>
              <w:t>来源</w:t>
            </w:r>
          </w:p>
        </w:tc>
        <w:tc>
          <w:tcPr>
            <w:tcW w:w="1879" w:type="dxa"/>
            <w:tcBorders>
              <w:top w:val="single" w:sz="12" w:space="0" w:color="000000"/>
            </w:tcBorders>
          </w:tcPr>
          <w:p>
            <w:pPr>
              <w:pStyle w:val="TableParagraph"/>
              <w:spacing w:line="377" w:lineRule="exact"/>
              <w:ind w:left="496" w:right="491"/>
              <w:rPr>
                <w:sz w:val="21"/>
              </w:rPr>
            </w:pPr>
            <w:r>
              <w:rPr>
                <w:sz w:val="21"/>
              </w:rPr>
              <w:t>性质</w:t>
            </w:r>
          </w:p>
        </w:tc>
        <w:tc>
          <w:tcPr>
            <w:tcW w:w="1442" w:type="dxa"/>
            <w:tcBorders>
              <w:top w:val="single" w:sz="12" w:space="0" w:color="000000"/>
            </w:tcBorders>
          </w:tcPr>
          <w:p>
            <w:pPr>
              <w:pStyle w:val="TableParagraph"/>
              <w:spacing w:line="377" w:lineRule="exact"/>
              <w:ind w:left="283" w:right="275"/>
              <w:rPr>
                <w:rFonts w:ascii="Arial" w:eastAsia="Arial"/>
                <w:sz w:val="21"/>
              </w:rPr>
            </w:pPr>
            <w:bookmarkStart w:name="产生量t" w:id="11"/>
            <w:bookmarkEnd w:id="11"/>
            <w:r>
              <w:rPr/>
            </w:r>
            <w:r>
              <w:rPr>
                <w:w w:val="105"/>
                <w:sz w:val="21"/>
              </w:rPr>
              <w:t>产生量 </w:t>
            </w:r>
            <w:r>
              <w:rPr>
                <w:rFonts w:ascii="Arial" w:eastAsia="Arial"/>
                <w:w w:val="105"/>
                <w:sz w:val="21"/>
              </w:rPr>
              <w:t>t</w:t>
            </w:r>
          </w:p>
        </w:tc>
        <w:tc>
          <w:tcPr>
            <w:tcW w:w="2177" w:type="dxa"/>
            <w:tcBorders>
              <w:top w:val="single" w:sz="12" w:space="0" w:color="000000"/>
              <w:right w:val="nil"/>
            </w:tcBorders>
          </w:tcPr>
          <w:p>
            <w:pPr>
              <w:pStyle w:val="TableParagraph"/>
              <w:spacing w:line="377" w:lineRule="exact"/>
              <w:ind w:left="225" w:right="226"/>
              <w:rPr>
                <w:sz w:val="21"/>
              </w:rPr>
            </w:pPr>
            <w:r>
              <w:rPr>
                <w:sz w:val="21"/>
              </w:rPr>
              <w:t>处置方式</w:t>
            </w:r>
          </w:p>
        </w:tc>
        <w:tc>
          <w:tcPr>
            <w:tcW w:w="232" w:type="dxa"/>
            <w:vMerge w:val="restart"/>
            <w:tcBorders>
              <w:top w:val="nil"/>
              <w:left w:val="nil"/>
            </w:tcBorders>
          </w:tcPr>
          <w:p>
            <w:pPr>
              <w:pStyle w:val="TableParagraph"/>
              <w:jc w:val="left"/>
              <w:rPr>
                <w:rFonts w:ascii="Times New Roman"/>
                <w:sz w:val="22"/>
              </w:rPr>
            </w:pPr>
          </w:p>
        </w:tc>
      </w:tr>
      <w:tr>
        <w:trPr>
          <w:trHeight w:val="397" w:hRule="atLeast"/>
        </w:trPr>
        <w:tc>
          <w:tcPr>
            <w:tcW w:w="220" w:type="dxa"/>
            <w:vMerge/>
            <w:tcBorders>
              <w:top w:val="nil"/>
              <w:right w:val="nil"/>
            </w:tcBorders>
          </w:tcPr>
          <w:p>
            <w:pPr>
              <w:rPr>
                <w:sz w:val="2"/>
                <w:szCs w:val="2"/>
              </w:rPr>
            </w:pPr>
          </w:p>
        </w:tc>
        <w:tc>
          <w:tcPr>
            <w:tcW w:w="1279" w:type="dxa"/>
            <w:tcBorders>
              <w:left w:val="nil"/>
            </w:tcBorders>
          </w:tcPr>
          <w:p>
            <w:pPr>
              <w:pStyle w:val="TableParagraph"/>
              <w:spacing w:line="377" w:lineRule="exact"/>
              <w:ind w:left="203" w:right="191"/>
              <w:rPr>
                <w:sz w:val="21"/>
              </w:rPr>
            </w:pPr>
            <w:r>
              <w:rPr>
                <w:sz w:val="21"/>
              </w:rPr>
              <w:t>生活垃圾</w:t>
            </w:r>
          </w:p>
        </w:tc>
        <w:tc>
          <w:tcPr>
            <w:tcW w:w="1843" w:type="dxa"/>
          </w:tcPr>
          <w:p>
            <w:pPr>
              <w:pStyle w:val="TableParagraph"/>
              <w:spacing w:line="377" w:lineRule="exact"/>
              <w:ind w:left="374" w:right="369"/>
              <w:rPr>
                <w:sz w:val="21"/>
              </w:rPr>
            </w:pPr>
            <w:r>
              <w:rPr>
                <w:sz w:val="21"/>
              </w:rPr>
              <w:t>员工生活</w:t>
            </w:r>
          </w:p>
        </w:tc>
        <w:tc>
          <w:tcPr>
            <w:tcW w:w="1879" w:type="dxa"/>
          </w:tcPr>
          <w:p>
            <w:pPr>
              <w:pStyle w:val="TableParagraph"/>
              <w:spacing w:line="377" w:lineRule="exact"/>
              <w:ind w:left="498" w:right="491"/>
              <w:rPr>
                <w:sz w:val="21"/>
              </w:rPr>
            </w:pPr>
            <w:r>
              <w:rPr>
                <w:sz w:val="21"/>
              </w:rPr>
              <w:t>一般固废</w:t>
            </w:r>
          </w:p>
        </w:tc>
        <w:tc>
          <w:tcPr>
            <w:tcW w:w="1442" w:type="dxa"/>
          </w:tcPr>
          <w:p>
            <w:pPr>
              <w:pStyle w:val="TableParagraph"/>
              <w:spacing w:before="71"/>
              <w:ind w:left="269" w:right="275"/>
              <w:rPr>
                <w:rFonts w:ascii="Arial"/>
                <w:sz w:val="21"/>
              </w:rPr>
            </w:pPr>
            <w:bookmarkStart w:name="22.2" w:id="12"/>
            <w:bookmarkEnd w:id="12"/>
            <w:r>
              <w:rPr/>
            </w:r>
            <w:r>
              <w:rPr>
                <w:rFonts w:ascii="Arial"/>
                <w:sz w:val="21"/>
              </w:rPr>
              <w:t>22.2</w:t>
            </w:r>
          </w:p>
        </w:tc>
        <w:tc>
          <w:tcPr>
            <w:tcW w:w="2177" w:type="dxa"/>
            <w:tcBorders>
              <w:right w:val="nil"/>
            </w:tcBorders>
          </w:tcPr>
          <w:p>
            <w:pPr>
              <w:pStyle w:val="TableParagraph"/>
              <w:spacing w:line="377" w:lineRule="exact"/>
              <w:ind w:left="225" w:right="226"/>
              <w:rPr>
                <w:sz w:val="21"/>
              </w:rPr>
            </w:pPr>
            <w:r>
              <w:rPr>
                <w:sz w:val="21"/>
              </w:rPr>
              <w:t>环卫部门清运处理</w:t>
            </w:r>
          </w:p>
        </w:tc>
        <w:tc>
          <w:tcPr>
            <w:tcW w:w="232" w:type="dxa"/>
            <w:vMerge/>
            <w:tcBorders>
              <w:top w:val="nil"/>
              <w:left w:val="nil"/>
            </w:tcBorders>
          </w:tcPr>
          <w:p>
            <w:pPr>
              <w:rPr>
                <w:sz w:val="2"/>
                <w:szCs w:val="2"/>
              </w:rPr>
            </w:pPr>
          </w:p>
        </w:tc>
      </w:tr>
      <w:tr>
        <w:trPr>
          <w:trHeight w:val="379" w:hRule="atLeast"/>
        </w:trPr>
        <w:tc>
          <w:tcPr>
            <w:tcW w:w="220" w:type="dxa"/>
            <w:vMerge/>
            <w:tcBorders>
              <w:top w:val="nil"/>
              <w:right w:val="nil"/>
            </w:tcBorders>
          </w:tcPr>
          <w:p>
            <w:pPr>
              <w:rPr>
                <w:sz w:val="2"/>
                <w:szCs w:val="2"/>
              </w:rPr>
            </w:pPr>
          </w:p>
        </w:tc>
        <w:tc>
          <w:tcPr>
            <w:tcW w:w="1279" w:type="dxa"/>
            <w:tcBorders>
              <w:left w:val="nil"/>
            </w:tcBorders>
          </w:tcPr>
          <w:p>
            <w:pPr>
              <w:pStyle w:val="TableParagraph"/>
              <w:spacing w:line="359" w:lineRule="exact"/>
              <w:ind w:left="203" w:right="191"/>
              <w:rPr>
                <w:sz w:val="21"/>
              </w:rPr>
            </w:pPr>
            <w:r>
              <w:rPr>
                <w:sz w:val="21"/>
              </w:rPr>
              <w:t>厨房废油</w:t>
            </w:r>
          </w:p>
        </w:tc>
        <w:tc>
          <w:tcPr>
            <w:tcW w:w="1843" w:type="dxa"/>
          </w:tcPr>
          <w:p>
            <w:pPr>
              <w:pStyle w:val="TableParagraph"/>
              <w:spacing w:line="359" w:lineRule="exact"/>
              <w:ind w:left="374" w:right="369"/>
              <w:rPr>
                <w:sz w:val="21"/>
              </w:rPr>
            </w:pPr>
            <w:r>
              <w:rPr>
                <w:sz w:val="21"/>
              </w:rPr>
              <w:t>厨房隔油池</w:t>
            </w:r>
          </w:p>
        </w:tc>
        <w:tc>
          <w:tcPr>
            <w:tcW w:w="1879" w:type="dxa"/>
          </w:tcPr>
          <w:p>
            <w:pPr>
              <w:pStyle w:val="TableParagraph"/>
              <w:spacing w:line="359" w:lineRule="exact"/>
              <w:ind w:left="498" w:right="491"/>
              <w:rPr>
                <w:sz w:val="21"/>
              </w:rPr>
            </w:pPr>
            <w:r>
              <w:rPr>
                <w:sz w:val="21"/>
              </w:rPr>
              <w:t>危险固废</w:t>
            </w:r>
          </w:p>
        </w:tc>
        <w:tc>
          <w:tcPr>
            <w:tcW w:w="1442" w:type="dxa"/>
          </w:tcPr>
          <w:p>
            <w:pPr>
              <w:pStyle w:val="TableParagraph"/>
              <w:spacing w:before="72"/>
              <w:ind w:left="269" w:right="275"/>
              <w:rPr>
                <w:rFonts w:ascii="Arial"/>
                <w:sz w:val="21"/>
              </w:rPr>
            </w:pPr>
            <w:bookmarkStart w:name="0.05" w:id="13"/>
            <w:bookmarkEnd w:id="13"/>
            <w:r>
              <w:rPr/>
            </w:r>
            <w:r>
              <w:rPr>
                <w:rFonts w:ascii="Arial"/>
                <w:sz w:val="21"/>
              </w:rPr>
              <w:t>0.05</w:t>
            </w:r>
          </w:p>
        </w:tc>
        <w:tc>
          <w:tcPr>
            <w:tcW w:w="2177" w:type="dxa"/>
            <w:vMerge w:val="restart"/>
            <w:tcBorders>
              <w:bottom w:val="thinThickMediumGap" w:sz="6" w:space="0" w:color="000000"/>
              <w:right w:val="nil"/>
            </w:tcBorders>
          </w:tcPr>
          <w:p>
            <w:pPr>
              <w:pStyle w:val="TableParagraph"/>
              <w:jc w:val="left"/>
              <w:rPr>
                <w:rFonts w:ascii="Times New Roman"/>
                <w:sz w:val="20"/>
              </w:rPr>
            </w:pPr>
          </w:p>
          <w:p>
            <w:pPr>
              <w:pStyle w:val="TableParagraph"/>
              <w:spacing w:before="139"/>
              <w:ind w:left="246"/>
              <w:jc w:val="left"/>
              <w:rPr>
                <w:sz w:val="21"/>
              </w:rPr>
            </w:pPr>
            <w:bookmarkStart w:name="2.52" w:id="14"/>
            <w:bookmarkEnd w:id="14"/>
            <w:r>
              <w:rPr/>
            </w:r>
            <w:r>
              <w:rPr>
                <w:sz w:val="21"/>
              </w:rPr>
              <w:t>交有资质单位处理</w:t>
            </w:r>
          </w:p>
        </w:tc>
        <w:tc>
          <w:tcPr>
            <w:tcW w:w="232" w:type="dxa"/>
            <w:vMerge/>
            <w:tcBorders>
              <w:top w:val="nil"/>
              <w:left w:val="nil"/>
            </w:tcBorders>
          </w:tcPr>
          <w:p>
            <w:pPr>
              <w:rPr>
                <w:sz w:val="2"/>
                <w:szCs w:val="2"/>
              </w:rPr>
            </w:pPr>
          </w:p>
        </w:tc>
      </w:tr>
      <w:tr>
        <w:trPr>
          <w:trHeight w:val="362" w:hRule="atLeast"/>
        </w:trPr>
        <w:tc>
          <w:tcPr>
            <w:tcW w:w="220" w:type="dxa"/>
            <w:vMerge/>
            <w:tcBorders>
              <w:top w:val="nil"/>
              <w:right w:val="nil"/>
            </w:tcBorders>
          </w:tcPr>
          <w:p>
            <w:pPr>
              <w:rPr>
                <w:sz w:val="2"/>
                <w:szCs w:val="2"/>
              </w:rPr>
            </w:pPr>
          </w:p>
        </w:tc>
        <w:tc>
          <w:tcPr>
            <w:tcW w:w="1279" w:type="dxa"/>
            <w:tcBorders>
              <w:left w:val="nil"/>
            </w:tcBorders>
          </w:tcPr>
          <w:p>
            <w:pPr>
              <w:pStyle w:val="TableParagraph"/>
              <w:spacing w:line="342" w:lineRule="exact"/>
              <w:ind w:left="203" w:right="191"/>
              <w:rPr>
                <w:sz w:val="21"/>
              </w:rPr>
            </w:pPr>
            <w:r>
              <w:rPr>
                <w:sz w:val="21"/>
              </w:rPr>
              <w:t>医疗废物</w:t>
            </w:r>
          </w:p>
        </w:tc>
        <w:tc>
          <w:tcPr>
            <w:tcW w:w="1843" w:type="dxa"/>
          </w:tcPr>
          <w:p>
            <w:pPr>
              <w:pStyle w:val="TableParagraph"/>
              <w:spacing w:line="342" w:lineRule="exact"/>
              <w:ind w:left="374" w:right="369"/>
              <w:rPr>
                <w:sz w:val="21"/>
              </w:rPr>
            </w:pPr>
            <w:r>
              <w:rPr>
                <w:sz w:val="21"/>
              </w:rPr>
              <w:t>诊疗过程</w:t>
            </w:r>
          </w:p>
        </w:tc>
        <w:tc>
          <w:tcPr>
            <w:tcW w:w="1879" w:type="dxa"/>
          </w:tcPr>
          <w:p>
            <w:pPr>
              <w:pStyle w:val="TableParagraph"/>
              <w:spacing w:line="342" w:lineRule="exact"/>
              <w:ind w:left="498" w:right="491"/>
              <w:rPr>
                <w:sz w:val="21"/>
              </w:rPr>
            </w:pPr>
            <w:r>
              <w:rPr>
                <w:sz w:val="21"/>
              </w:rPr>
              <w:t>危险固废</w:t>
            </w:r>
          </w:p>
        </w:tc>
        <w:tc>
          <w:tcPr>
            <w:tcW w:w="1442" w:type="dxa"/>
          </w:tcPr>
          <w:p>
            <w:pPr>
              <w:pStyle w:val="TableParagraph"/>
              <w:spacing w:before="53"/>
              <w:ind w:left="269" w:right="275"/>
              <w:rPr>
                <w:rFonts w:ascii="Arial"/>
                <w:sz w:val="21"/>
              </w:rPr>
            </w:pPr>
            <w:r>
              <w:rPr>
                <w:rFonts w:ascii="Arial"/>
                <w:sz w:val="21"/>
              </w:rPr>
              <w:t>2.52</w:t>
            </w:r>
          </w:p>
        </w:tc>
        <w:tc>
          <w:tcPr>
            <w:tcW w:w="2177" w:type="dxa"/>
            <w:vMerge/>
            <w:tcBorders>
              <w:top w:val="nil"/>
              <w:bottom w:val="thinThickMediumGap" w:sz="6" w:space="0" w:color="000000"/>
              <w:right w:val="nil"/>
            </w:tcBorders>
          </w:tcPr>
          <w:p>
            <w:pPr>
              <w:rPr>
                <w:sz w:val="2"/>
                <w:szCs w:val="2"/>
              </w:rPr>
            </w:pPr>
          </w:p>
        </w:tc>
        <w:tc>
          <w:tcPr>
            <w:tcW w:w="232" w:type="dxa"/>
            <w:vMerge/>
            <w:tcBorders>
              <w:top w:val="nil"/>
              <w:left w:val="nil"/>
            </w:tcBorders>
          </w:tcPr>
          <w:p>
            <w:pPr>
              <w:rPr>
                <w:sz w:val="2"/>
                <w:szCs w:val="2"/>
              </w:rPr>
            </w:pPr>
          </w:p>
        </w:tc>
      </w:tr>
      <w:tr>
        <w:trPr>
          <w:trHeight w:val="380" w:hRule="atLeast"/>
        </w:trPr>
        <w:tc>
          <w:tcPr>
            <w:tcW w:w="220" w:type="dxa"/>
            <w:vMerge/>
            <w:tcBorders>
              <w:top w:val="nil"/>
              <w:right w:val="nil"/>
            </w:tcBorders>
          </w:tcPr>
          <w:p>
            <w:pPr>
              <w:rPr>
                <w:sz w:val="2"/>
                <w:szCs w:val="2"/>
              </w:rPr>
            </w:pPr>
          </w:p>
        </w:tc>
        <w:tc>
          <w:tcPr>
            <w:tcW w:w="1279" w:type="dxa"/>
            <w:tcBorders>
              <w:left w:val="nil"/>
              <w:bottom w:val="thinThickMediumGap" w:sz="6" w:space="0" w:color="000000"/>
            </w:tcBorders>
          </w:tcPr>
          <w:p>
            <w:pPr>
              <w:pStyle w:val="TableParagraph"/>
              <w:spacing w:line="360" w:lineRule="exact"/>
              <w:ind w:left="200" w:right="191"/>
              <w:rPr>
                <w:sz w:val="21"/>
              </w:rPr>
            </w:pPr>
            <w:r>
              <w:rPr>
                <w:sz w:val="21"/>
              </w:rPr>
              <w:t>污泥</w:t>
            </w:r>
          </w:p>
        </w:tc>
        <w:tc>
          <w:tcPr>
            <w:tcW w:w="1843" w:type="dxa"/>
            <w:tcBorders>
              <w:bottom w:val="thinThickMediumGap" w:sz="6" w:space="0" w:color="000000"/>
            </w:tcBorders>
          </w:tcPr>
          <w:p>
            <w:pPr>
              <w:pStyle w:val="TableParagraph"/>
              <w:spacing w:line="360" w:lineRule="exact"/>
              <w:ind w:left="374" w:right="369"/>
              <w:rPr>
                <w:sz w:val="21"/>
              </w:rPr>
            </w:pPr>
            <w:r>
              <w:rPr>
                <w:sz w:val="21"/>
              </w:rPr>
              <w:t>污水处理站</w:t>
            </w:r>
          </w:p>
        </w:tc>
        <w:tc>
          <w:tcPr>
            <w:tcW w:w="1879" w:type="dxa"/>
            <w:tcBorders>
              <w:bottom w:val="thinThickMediumGap" w:sz="6" w:space="0" w:color="000000"/>
            </w:tcBorders>
          </w:tcPr>
          <w:p>
            <w:pPr>
              <w:pStyle w:val="TableParagraph"/>
              <w:spacing w:line="360" w:lineRule="exact"/>
              <w:ind w:left="498" w:right="491"/>
              <w:rPr>
                <w:sz w:val="21"/>
              </w:rPr>
            </w:pPr>
            <w:r>
              <w:rPr>
                <w:sz w:val="21"/>
              </w:rPr>
              <w:t>危险固废</w:t>
            </w:r>
          </w:p>
        </w:tc>
        <w:tc>
          <w:tcPr>
            <w:tcW w:w="1442" w:type="dxa"/>
            <w:tcBorders>
              <w:bottom w:val="thinThickMediumGap" w:sz="6" w:space="0" w:color="000000"/>
            </w:tcBorders>
          </w:tcPr>
          <w:p>
            <w:pPr>
              <w:pStyle w:val="TableParagraph"/>
              <w:spacing w:before="54"/>
              <w:ind w:left="269" w:right="275"/>
              <w:rPr>
                <w:rFonts w:ascii="Arial"/>
                <w:sz w:val="21"/>
              </w:rPr>
            </w:pPr>
            <w:bookmarkStart w:name="0.40" w:id="15"/>
            <w:bookmarkEnd w:id="15"/>
            <w:r>
              <w:rPr/>
            </w:r>
            <w:r>
              <w:rPr>
                <w:rFonts w:ascii="Arial"/>
                <w:sz w:val="21"/>
              </w:rPr>
              <w:t>0.40</w:t>
            </w:r>
          </w:p>
        </w:tc>
        <w:tc>
          <w:tcPr>
            <w:tcW w:w="2177" w:type="dxa"/>
            <w:vMerge/>
            <w:tcBorders>
              <w:top w:val="nil"/>
              <w:bottom w:val="thinThickMediumGap" w:sz="6" w:space="0" w:color="000000"/>
              <w:right w:val="nil"/>
            </w:tcBorders>
          </w:tcPr>
          <w:p>
            <w:pPr>
              <w:rPr>
                <w:sz w:val="2"/>
                <w:szCs w:val="2"/>
              </w:rPr>
            </w:pPr>
          </w:p>
        </w:tc>
        <w:tc>
          <w:tcPr>
            <w:tcW w:w="232" w:type="dxa"/>
            <w:vMerge/>
            <w:tcBorders>
              <w:top w:val="nil"/>
              <w:left w:val="nil"/>
            </w:tcBorders>
          </w:tcPr>
          <w:p>
            <w:pPr>
              <w:rPr>
                <w:sz w:val="2"/>
                <w:szCs w:val="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spacing w:before="0"/>
        <w:ind w:left="3060" w:right="3106" w:firstLine="0"/>
        <w:jc w:val="center"/>
        <w:rPr>
          <w:rFonts w:ascii="Times New Roman"/>
          <w:sz w:val="18"/>
        </w:rPr>
      </w:pPr>
      <w:r>
        <w:rPr>
          <w:rFonts w:ascii="Times New Roman"/>
          <w:sz w:val="18"/>
        </w:rPr>
        <w:t>11</w:t>
      </w:r>
    </w:p>
    <w:p>
      <w:pPr>
        <w:spacing w:after="0"/>
        <w:jc w:val="center"/>
        <w:rPr>
          <w:rFonts w:ascii="Times New Roman"/>
          <w:sz w:val="18"/>
        </w:rPr>
        <w:sectPr>
          <w:pgSz w:w="11910" w:h="16840"/>
          <w:pgMar w:top="1400" w:bottom="280" w:left="1320" w:right="1040"/>
        </w:sectPr>
      </w:pPr>
    </w:p>
    <w:p>
      <w:pPr>
        <w:pStyle w:val="BodyText"/>
        <w:spacing w:line="424" w:lineRule="exact"/>
        <w:ind w:left="799"/>
      </w:pPr>
      <w:r>
        <w:rPr/>
        <w:pict>
          <v:shape style="position:absolute;margin-left:76.309998pt;margin-top:49.759998pt;width:454.1pt;height:652.35pt;mso-position-horizontal-relative:page;mso-position-vertical-relative:paragraph;z-index:-129520" coordorigin="1526,995" coordsize="9082,13047" path="m1526,45l10608,45m1526,13087l10608,13087m1531,40l1531,13082m10603,40l10603,13082e" filled="false" stroked="true" strokeweight=".48pt" strokecolor="#000000">
            <v:path arrowok="t"/>
            <v:stroke dashstyle="solid"/>
            <w10:wrap type="none"/>
          </v:shape>
        </w:pict>
      </w:r>
      <w:r>
        <w:rPr/>
        <w:t>项目在卫生院南边大门旁边设置了医疗废物暂存间，厨房废油、就诊医疗废物</w:t>
      </w:r>
    </w:p>
    <w:p>
      <w:pPr>
        <w:pStyle w:val="BodyText"/>
        <w:spacing w:line="220" w:lineRule="auto" w:before="8"/>
        <w:ind w:left="319" w:right="380"/>
      </w:pPr>
      <w:r>
        <w:rPr/>
        <w:t>和污水处理系统产生的污泥一起分类暂存，定期交有资质单位集中处置；生活垃圾交由环卫部门集中处理。</w:t>
      </w:r>
    </w:p>
    <w:p>
      <w:pPr>
        <w:pStyle w:val="BodyText"/>
        <w:spacing w:before="13"/>
        <w:rPr>
          <w:sz w:val="7"/>
        </w:rPr>
      </w:pPr>
      <w:r>
        <w:rPr/>
        <w:drawing>
          <wp:anchor distT="0" distB="0" distL="0" distR="0" allowOverlap="1" layoutInCell="1" locked="0" behindDoc="1" simplePos="0" relativeHeight="268435151">
            <wp:simplePos x="0" y="0"/>
            <wp:positionH relativeFrom="page">
              <wp:posOffset>1272539</wp:posOffset>
            </wp:positionH>
            <wp:positionV relativeFrom="paragraph">
              <wp:posOffset>127513</wp:posOffset>
            </wp:positionV>
            <wp:extent cx="1327160" cy="1671637"/>
            <wp:effectExtent l="0" t="0" r="0" b="0"/>
            <wp:wrapTopAndBottom/>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26" cstate="print"/>
                    <a:stretch>
                      <a:fillRect/>
                    </a:stretch>
                  </pic:blipFill>
                  <pic:spPr>
                    <a:xfrm>
                      <a:off x="0" y="0"/>
                      <a:ext cx="1327160" cy="1671637"/>
                    </a:xfrm>
                    <a:prstGeom prst="rect">
                      <a:avLst/>
                    </a:prstGeom>
                  </pic:spPr>
                </pic:pic>
              </a:graphicData>
            </a:graphic>
          </wp:anchor>
        </w:drawing>
      </w:r>
      <w:r>
        <w:rPr/>
        <w:drawing>
          <wp:anchor distT="0" distB="0" distL="0" distR="0" allowOverlap="1" layoutInCell="1" locked="0" behindDoc="1" simplePos="0" relativeHeight="268435175">
            <wp:simplePos x="0" y="0"/>
            <wp:positionH relativeFrom="page">
              <wp:posOffset>2732532</wp:posOffset>
            </wp:positionH>
            <wp:positionV relativeFrom="paragraph">
              <wp:posOffset>127513</wp:posOffset>
            </wp:positionV>
            <wp:extent cx="2226799" cy="1671637"/>
            <wp:effectExtent l="0" t="0" r="0" b="0"/>
            <wp:wrapTopAndBottom/>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27" cstate="print"/>
                    <a:stretch>
                      <a:fillRect/>
                    </a:stretch>
                  </pic:blipFill>
                  <pic:spPr>
                    <a:xfrm>
                      <a:off x="0" y="0"/>
                      <a:ext cx="2226799" cy="1671637"/>
                    </a:xfrm>
                    <a:prstGeom prst="rect">
                      <a:avLst/>
                    </a:prstGeom>
                  </pic:spPr>
                </pic:pic>
              </a:graphicData>
            </a:graphic>
          </wp:anchor>
        </w:drawing>
      </w:r>
      <w:r>
        <w:rPr/>
        <w:drawing>
          <wp:anchor distT="0" distB="0" distL="0" distR="0" allowOverlap="1" layoutInCell="1" locked="0" behindDoc="1" simplePos="0" relativeHeight="268435199">
            <wp:simplePos x="0" y="0"/>
            <wp:positionH relativeFrom="page">
              <wp:posOffset>5079491</wp:posOffset>
            </wp:positionH>
            <wp:positionV relativeFrom="paragraph">
              <wp:posOffset>127513</wp:posOffset>
            </wp:positionV>
            <wp:extent cx="1347152" cy="1671637"/>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28" cstate="print"/>
                    <a:stretch>
                      <a:fillRect/>
                    </a:stretch>
                  </pic:blipFill>
                  <pic:spPr>
                    <a:xfrm>
                      <a:off x="0" y="0"/>
                      <a:ext cx="1347152" cy="1671637"/>
                    </a:xfrm>
                    <a:prstGeom prst="rect">
                      <a:avLst/>
                    </a:prstGeom>
                  </pic:spPr>
                </pic:pic>
              </a:graphicData>
            </a:graphic>
          </wp:anchor>
        </w:drawing>
      </w:r>
    </w:p>
    <w:p>
      <w:pPr>
        <w:pStyle w:val="BodyText"/>
        <w:tabs>
          <w:tab w:pos="4295" w:val="left" w:leader="none"/>
          <w:tab w:pos="7396" w:val="left" w:leader="none"/>
        </w:tabs>
        <w:spacing w:before="114"/>
        <w:ind w:left="1144"/>
      </w:pPr>
      <w:r>
        <w:rPr/>
        <w:t>垃圾收集桶</w:t>
        <w:tab/>
        <w:t>危废暂存间</w:t>
        <w:tab/>
        <w:t>危废收集</w:t>
      </w:r>
    </w:p>
    <w:p>
      <w:pPr>
        <w:pStyle w:val="BodyText"/>
        <w:spacing w:before="1"/>
        <w:rPr>
          <w:sz w:val="7"/>
        </w:rPr>
      </w:pPr>
      <w:r>
        <w:rPr/>
        <w:drawing>
          <wp:anchor distT="0" distB="0" distL="0" distR="0" allowOverlap="1" layoutInCell="1" locked="0" behindDoc="1" simplePos="0" relativeHeight="268435223">
            <wp:simplePos x="0" y="0"/>
            <wp:positionH relativeFrom="page">
              <wp:posOffset>1679448</wp:posOffset>
            </wp:positionH>
            <wp:positionV relativeFrom="paragraph">
              <wp:posOffset>119697</wp:posOffset>
            </wp:positionV>
            <wp:extent cx="2178807" cy="1634489"/>
            <wp:effectExtent l="0" t="0" r="0" b="0"/>
            <wp:wrapTopAndBottom/>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29" cstate="print"/>
                    <a:stretch>
                      <a:fillRect/>
                    </a:stretch>
                  </pic:blipFill>
                  <pic:spPr>
                    <a:xfrm>
                      <a:off x="0" y="0"/>
                      <a:ext cx="2178807" cy="1634489"/>
                    </a:xfrm>
                    <a:prstGeom prst="rect">
                      <a:avLst/>
                    </a:prstGeom>
                  </pic:spPr>
                </pic:pic>
              </a:graphicData>
            </a:graphic>
          </wp:anchor>
        </w:drawing>
      </w:r>
      <w:r>
        <w:rPr/>
        <w:drawing>
          <wp:anchor distT="0" distB="0" distL="0" distR="0" allowOverlap="1" layoutInCell="1" locked="0" behindDoc="1" simplePos="0" relativeHeight="268435247">
            <wp:simplePos x="0" y="0"/>
            <wp:positionH relativeFrom="page">
              <wp:posOffset>4561332</wp:posOffset>
            </wp:positionH>
            <wp:positionV relativeFrom="paragraph">
              <wp:posOffset>119697</wp:posOffset>
            </wp:positionV>
            <wp:extent cx="1468427" cy="1634489"/>
            <wp:effectExtent l="0" t="0" r="0" b="0"/>
            <wp:wrapTopAndBottom/>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30" cstate="print"/>
                    <a:stretch>
                      <a:fillRect/>
                    </a:stretch>
                  </pic:blipFill>
                  <pic:spPr>
                    <a:xfrm>
                      <a:off x="0" y="0"/>
                      <a:ext cx="1468427" cy="1634489"/>
                    </a:xfrm>
                    <a:prstGeom prst="rect">
                      <a:avLst/>
                    </a:prstGeom>
                  </pic:spPr>
                </pic:pic>
              </a:graphicData>
            </a:graphic>
          </wp:anchor>
        </w:drawing>
      </w:r>
    </w:p>
    <w:p>
      <w:pPr>
        <w:pStyle w:val="BodyText"/>
        <w:tabs>
          <w:tab w:pos="4637" w:val="left" w:leader="none"/>
        </w:tabs>
        <w:spacing w:before="112"/>
        <w:ind w:left="490"/>
        <w:jc w:val="center"/>
      </w:pPr>
      <w:r>
        <w:rPr/>
        <w:t>医疗废物管理制度</w:t>
        <w:tab/>
        <w:t>医疗废物管理台账</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p>
      <w:pPr>
        <w:spacing w:before="92"/>
        <w:ind w:left="3060" w:right="3110" w:firstLine="0"/>
        <w:jc w:val="center"/>
        <w:rPr>
          <w:rFonts w:ascii="Times New Roman"/>
          <w:sz w:val="18"/>
        </w:rPr>
      </w:pPr>
      <w:r>
        <w:rPr>
          <w:rFonts w:ascii="Times New Roman"/>
          <w:sz w:val="18"/>
        </w:rPr>
        <w:t>12</w:t>
      </w:r>
    </w:p>
    <w:p>
      <w:pPr>
        <w:spacing w:after="0"/>
        <w:jc w:val="center"/>
        <w:rPr>
          <w:rFonts w:ascii="Times New Roman"/>
          <w:sz w:val="18"/>
        </w:rPr>
        <w:sectPr>
          <w:pgSz w:w="11910" w:h="16840"/>
          <w:pgMar w:top="1360" w:bottom="280" w:left="1320" w:right="1040"/>
        </w:sectPr>
      </w:pPr>
    </w:p>
    <w:p>
      <w:pPr>
        <w:pStyle w:val="Heading1"/>
        <w:ind w:left="266"/>
      </w:pPr>
      <w:r>
        <w:rPr/>
        <w:pict>
          <v:shape style="position:absolute;margin-left:82.410004pt;margin-top:79.360023pt;width:450.75pt;height:664.45pt;mso-position-horizontal-relative:page;mso-position-vertical-relative:page;z-index:-129496" coordorigin="1648,1587" coordsize="9015,13289" path="m1648,1967l10663,1967m1648,15251l10663,15251m1653,1962l1653,15246m10658,1962l10658,15246e" filled="false" stroked="true" strokeweight=".48pt" strokecolor="#000000">
            <v:path arrowok="t"/>
            <v:stroke dashstyle="solid"/>
            <w10:wrap type="none"/>
          </v:shape>
        </w:pict>
      </w:r>
      <w:bookmarkStart w:name="表四  建设项目环境影响报告表结论及审批部门审批决定" w:id="16"/>
      <w:bookmarkEnd w:id="16"/>
      <w:r>
        <w:rPr/>
      </w:r>
      <w:bookmarkStart w:name="_bookmark4" w:id="17"/>
      <w:bookmarkEnd w:id="17"/>
      <w:r>
        <w:rPr/>
      </w:r>
      <w:r>
        <w:rPr/>
        <w:t>表四 建设项目环境影响报告表结论及审批部门审批决定</w:t>
      </w:r>
    </w:p>
    <w:p>
      <w:pPr>
        <w:pStyle w:val="ListParagraph"/>
        <w:numPr>
          <w:ilvl w:val="1"/>
          <w:numId w:val="9"/>
        </w:numPr>
        <w:tabs>
          <w:tab w:pos="1263" w:val="left" w:leader="none"/>
        </w:tabs>
        <w:spacing w:line="488" w:lineRule="exact" w:before="171" w:after="0"/>
        <w:ind w:left="1262" w:right="0" w:hanging="350"/>
        <w:jc w:val="left"/>
        <w:rPr>
          <w:sz w:val="24"/>
        </w:rPr>
      </w:pPr>
      <w:r>
        <w:rPr>
          <w:sz w:val="24"/>
        </w:rPr>
        <w:t>环评结论及建议</w:t>
      </w:r>
    </w:p>
    <w:p>
      <w:pPr>
        <w:pStyle w:val="ListParagraph"/>
        <w:numPr>
          <w:ilvl w:val="2"/>
          <w:numId w:val="9"/>
        </w:numPr>
        <w:tabs>
          <w:tab w:pos="1455" w:val="left" w:leader="none"/>
        </w:tabs>
        <w:spacing w:line="467" w:lineRule="exact" w:before="0" w:after="0"/>
        <w:ind w:left="1454" w:right="0" w:hanging="530"/>
        <w:jc w:val="left"/>
        <w:rPr>
          <w:sz w:val="24"/>
        </w:rPr>
      </w:pPr>
      <w:r>
        <w:rPr>
          <w:sz w:val="24"/>
        </w:rPr>
        <w:t>废水措施及环境影响评价结论</w:t>
      </w:r>
    </w:p>
    <w:p>
      <w:pPr>
        <w:pStyle w:val="BodyText"/>
        <w:spacing w:line="220" w:lineRule="auto" w:before="7"/>
        <w:ind w:left="441" w:right="354" w:firstLine="480"/>
        <w:jc w:val="both"/>
        <w:rPr>
          <w:rFonts w:ascii="Arial" w:hAnsi="Arial" w:eastAsia="Arial"/>
        </w:rPr>
      </w:pPr>
      <w:r>
        <w:rPr/>
        <w:t>扩建项目新增的厕所为改善性厕所，不新增如厕废水。项目运营期废水主要来源于周转房呢的生活废水。废水经</w:t>
      </w:r>
      <w:r>
        <w:rPr>
          <w:w w:val="180"/>
        </w:rPr>
        <w:t>“</w:t>
      </w:r>
      <w:r>
        <w:rPr/>
        <w:t>二级生化处理装置</w:t>
      </w:r>
      <w:r>
        <w:rPr>
          <w:rFonts w:ascii="Arial" w:hAnsi="Arial" w:eastAsia="Arial"/>
        </w:rPr>
        <w:t>+</w:t>
      </w:r>
      <w:r>
        <w:rPr/>
        <w:t>二氧化氯消毒</w:t>
      </w:r>
      <w:r>
        <w:rPr>
          <w:w w:val="180"/>
        </w:rPr>
        <w:t>”</w:t>
      </w:r>
      <w:r>
        <w:rPr/>
        <w:t>处理系统</w:t>
      </w:r>
      <w:r>
        <w:rPr>
          <w:w w:val="95"/>
        </w:rPr>
        <w:t>处理后各种污染物排放浓度均能够满足《医疗机构水污染物排放标准》（</w:t>
      </w:r>
      <w:r>
        <w:rPr>
          <w:rFonts w:ascii="Arial" w:hAnsi="Arial" w:eastAsia="Arial"/>
          <w:w w:val="95"/>
        </w:rPr>
        <w:t>GB18466-</w:t>
      </w:r>
    </w:p>
    <w:p>
      <w:pPr>
        <w:pStyle w:val="BodyText"/>
        <w:spacing w:line="220" w:lineRule="auto"/>
        <w:ind w:left="441" w:right="349"/>
        <w:jc w:val="both"/>
      </w:pPr>
      <w:r>
        <w:rPr>
          <w:rFonts w:ascii="Arial" w:eastAsia="Arial"/>
        </w:rPr>
        <w:t>2005</w:t>
      </w:r>
      <w:r>
        <w:rPr/>
        <w:t>）</w:t>
      </w:r>
      <w:r>
        <w:rPr>
          <w:spacing w:val="-33"/>
        </w:rPr>
        <w:t>表 </w:t>
      </w:r>
      <w:r>
        <w:rPr>
          <w:rFonts w:ascii="Arial" w:eastAsia="Arial"/>
        </w:rPr>
        <w:t>2 </w:t>
      </w:r>
      <w:r>
        <w:rPr>
          <w:spacing w:val="1"/>
        </w:rPr>
        <w:t>中的排放标准限值要求，同时满足《城市污水再生利用 城市杂用水水</w:t>
      </w:r>
      <w:r>
        <w:rPr>
          <w:spacing w:val="12"/>
          <w:w w:val="95"/>
        </w:rPr>
        <w:t>质》</w:t>
      </w:r>
      <w:r>
        <w:rPr>
          <w:w w:val="95"/>
        </w:rPr>
        <w:t>（</w:t>
      </w:r>
      <w:r>
        <w:rPr>
          <w:rFonts w:ascii="Arial" w:eastAsia="Arial"/>
          <w:w w:val="95"/>
        </w:rPr>
        <w:t>GB/T18920-2002</w:t>
      </w:r>
      <w:r>
        <w:rPr>
          <w:w w:val="95"/>
        </w:rPr>
        <w:t>）</w:t>
      </w:r>
      <w:r>
        <w:rPr>
          <w:spacing w:val="35"/>
          <w:w w:val="95"/>
        </w:rPr>
        <w:t>表 </w:t>
      </w:r>
      <w:r>
        <w:rPr>
          <w:rFonts w:ascii="Arial" w:eastAsia="Arial"/>
          <w:w w:val="95"/>
        </w:rPr>
        <w:t>1</w:t>
      </w:r>
      <w:r>
        <w:rPr>
          <w:rFonts w:ascii="Arial" w:eastAsia="Arial"/>
          <w:spacing w:val="61"/>
          <w:w w:val="95"/>
        </w:rPr>
        <w:t> </w:t>
      </w:r>
      <w:r>
        <w:rPr>
          <w:spacing w:val="11"/>
          <w:w w:val="95"/>
        </w:rPr>
        <w:t>中的城市绿化用水标准限值要求，用于周边环境绿</w:t>
      </w:r>
      <w:r>
        <w:rPr>
          <w:spacing w:val="11"/>
        </w:rPr>
        <w:t>化，不外排进入地表水体，不会对所在区域地表水水质造成影响。</w:t>
      </w:r>
    </w:p>
    <w:p>
      <w:pPr>
        <w:pStyle w:val="ListParagraph"/>
        <w:numPr>
          <w:ilvl w:val="2"/>
          <w:numId w:val="9"/>
        </w:numPr>
        <w:tabs>
          <w:tab w:pos="1455" w:val="left" w:leader="none"/>
        </w:tabs>
        <w:spacing w:line="456" w:lineRule="exact" w:before="0" w:after="0"/>
        <w:ind w:left="1454" w:right="0" w:hanging="530"/>
        <w:jc w:val="left"/>
        <w:rPr>
          <w:sz w:val="24"/>
        </w:rPr>
      </w:pPr>
      <w:r>
        <w:rPr>
          <w:sz w:val="24"/>
        </w:rPr>
        <w:t>废气措施及环境影响评价结论</w:t>
      </w:r>
    </w:p>
    <w:p>
      <w:pPr>
        <w:pStyle w:val="BodyText"/>
        <w:spacing w:line="220" w:lineRule="auto" w:before="4"/>
        <w:ind w:left="441" w:right="312" w:firstLine="480"/>
      </w:pPr>
      <w:r>
        <w:rPr/>
        <w:t>项目运营期废气主要来源于周转房内的厨房油烟和污水处理站的废气。厨房油烟经油烟净化处理器处理（处理效率按 </w:t>
      </w:r>
      <w:r>
        <w:rPr>
          <w:rFonts w:ascii="Arial" w:eastAsia="Arial"/>
        </w:rPr>
        <w:t>75%</w:t>
      </w:r>
      <w:r>
        <w:rPr/>
        <w:t>计）后能够满足《饮食业油烟排放标准</w:t>
      </w:r>
    </w:p>
    <w:p>
      <w:pPr>
        <w:pStyle w:val="BodyText"/>
        <w:spacing w:line="220" w:lineRule="auto"/>
        <w:ind w:left="441" w:right="344"/>
        <w:jc w:val="both"/>
      </w:pPr>
      <w:r>
        <w:rPr>
          <w:w w:val="95"/>
        </w:rPr>
        <w:t>（试行）》（</w:t>
      </w:r>
      <w:r>
        <w:rPr>
          <w:rFonts w:ascii="Arial" w:hAnsi="Arial" w:eastAsia="Arial"/>
          <w:w w:val="95"/>
        </w:rPr>
        <w:t>GB18483-2001</w:t>
      </w:r>
      <w:r>
        <w:rPr>
          <w:w w:val="95"/>
        </w:rPr>
        <w:t>）中的油烟浓度≤</w:t>
      </w:r>
      <w:r>
        <w:rPr>
          <w:rFonts w:ascii="Arial" w:hAnsi="Arial" w:eastAsia="Arial"/>
          <w:w w:val="95"/>
        </w:rPr>
        <w:t>2.0mg/m</w:t>
      </w:r>
      <w:r>
        <w:rPr>
          <w:rFonts w:ascii="Arial" w:hAnsi="Arial" w:eastAsia="Arial"/>
          <w:w w:val="95"/>
          <w:position w:val="8"/>
          <w:sz w:val="15"/>
        </w:rPr>
        <w:t>3   </w:t>
      </w:r>
      <w:r>
        <w:rPr>
          <w:w w:val="95"/>
        </w:rPr>
        <w:t>的要求；污水处理站日处理</w:t>
      </w:r>
      <w:r>
        <w:rPr/>
        <w:t>的水量较小，排放的恶臭气体较小，进行密闭处理后，对环境的影响较小。在对恶臭气体采取活性炭吸附、绿化等措施后恶臭能够得到有效控制，并达到《医疗机构</w:t>
      </w:r>
      <w:r>
        <w:rPr>
          <w:w w:val="95"/>
        </w:rPr>
        <w:t>水污染物排放标准》（</w:t>
      </w:r>
      <w:r>
        <w:rPr>
          <w:rFonts w:ascii="Arial" w:hAnsi="Arial" w:eastAsia="Arial"/>
          <w:w w:val="95"/>
        </w:rPr>
        <w:t>GB18466-2005</w:t>
      </w:r>
      <w:r>
        <w:rPr>
          <w:w w:val="95"/>
        </w:rPr>
        <w:t>）中关于废气排放要求的规定，对周围大气环 </w:t>
      </w:r>
      <w:r>
        <w:rPr/>
        <w:t>境影响较小。</w:t>
      </w:r>
    </w:p>
    <w:p>
      <w:pPr>
        <w:pStyle w:val="ListParagraph"/>
        <w:numPr>
          <w:ilvl w:val="2"/>
          <w:numId w:val="9"/>
        </w:numPr>
        <w:tabs>
          <w:tab w:pos="1455" w:val="left" w:leader="none"/>
        </w:tabs>
        <w:spacing w:line="454" w:lineRule="exact" w:before="0" w:after="0"/>
        <w:ind w:left="1454" w:right="0" w:hanging="530"/>
        <w:jc w:val="left"/>
        <w:rPr>
          <w:sz w:val="24"/>
        </w:rPr>
      </w:pPr>
      <w:r>
        <w:rPr>
          <w:sz w:val="24"/>
        </w:rPr>
        <w:t>噪声措施及环境影响评价结论</w:t>
      </w:r>
    </w:p>
    <w:p>
      <w:pPr>
        <w:pStyle w:val="BodyText"/>
        <w:spacing w:line="220" w:lineRule="auto" w:before="4"/>
        <w:ind w:left="441" w:right="352" w:firstLine="480"/>
        <w:jc w:val="both"/>
      </w:pPr>
      <w:r>
        <w:rPr/>
        <w:t>项目运营期噪声主要来源于输液大厅内就诊噪声、周转房的空调外机噪声，其噪声值较低。通过距离衰减，厂界昼、夜间噪声监测值均能够满足《工业企业厂界</w:t>
      </w:r>
      <w:r>
        <w:rPr>
          <w:w w:val="95"/>
        </w:rPr>
        <w:t>环境噪声排放标准》（</w:t>
      </w:r>
      <w:r>
        <w:rPr>
          <w:rFonts w:ascii="Arial" w:eastAsia="Arial"/>
          <w:w w:val="95"/>
        </w:rPr>
        <w:t>GB12348-2008</w:t>
      </w:r>
      <w:r>
        <w:rPr>
          <w:w w:val="95"/>
        </w:rPr>
        <w:t>）中的 </w:t>
      </w:r>
      <w:r>
        <w:rPr>
          <w:rFonts w:ascii="Arial" w:eastAsia="Arial"/>
          <w:w w:val="95"/>
        </w:rPr>
        <w:t>1 </w:t>
      </w:r>
      <w:r>
        <w:rPr>
          <w:w w:val="95"/>
        </w:rPr>
        <w:t>类、</w:t>
      </w:r>
      <w:r>
        <w:rPr>
          <w:rFonts w:ascii="Arial" w:eastAsia="Arial"/>
          <w:w w:val="95"/>
        </w:rPr>
        <w:t>4 </w:t>
      </w:r>
      <w:r>
        <w:rPr>
          <w:w w:val="95"/>
        </w:rPr>
        <w:t>类标准限值要求，不会对周边</w:t>
      </w:r>
      <w:r>
        <w:rPr/>
        <w:t>居民造成影响。</w:t>
      </w:r>
    </w:p>
    <w:p>
      <w:pPr>
        <w:pStyle w:val="ListParagraph"/>
        <w:numPr>
          <w:ilvl w:val="2"/>
          <w:numId w:val="9"/>
        </w:numPr>
        <w:tabs>
          <w:tab w:pos="1455" w:val="left" w:leader="none"/>
        </w:tabs>
        <w:spacing w:line="455" w:lineRule="exact" w:before="0" w:after="0"/>
        <w:ind w:left="1454" w:right="0" w:hanging="530"/>
        <w:jc w:val="left"/>
        <w:rPr>
          <w:sz w:val="24"/>
        </w:rPr>
      </w:pPr>
      <w:r>
        <w:rPr>
          <w:sz w:val="24"/>
        </w:rPr>
        <w:t>固废措施及环境影响评价结论</w:t>
      </w:r>
    </w:p>
    <w:p>
      <w:pPr>
        <w:pStyle w:val="BodyText"/>
        <w:spacing w:line="220" w:lineRule="auto" w:before="8"/>
        <w:ind w:left="441" w:right="357" w:firstLine="480"/>
        <w:jc w:val="both"/>
      </w:pPr>
      <w:r>
        <w:rPr/>
        <w:t>项目运营期固体废物主要来源于周转房内的生活垃圾、厨房废油、污水处理系统产生的污泥和废活性炭。生活垃圾经分类收集后交由环卫部门合理处置；厨房废油、污水处理站产生的污泥和废活性炭均分类收集后交由有资质的单位回收处理， 不会对周围环境造成二次污染。</w:t>
      </w:r>
    </w:p>
    <w:p>
      <w:pPr>
        <w:pStyle w:val="ListParagraph"/>
        <w:numPr>
          <w:ilvl w:val="2"/>
          <w:numId w:val="9"/>
        </w:numPr>
        <w:tabs>
          <w:tab w:pos="1455" w:val="left" w:leader="none"/>
        </w:tabs>
        <w:spacing w:line="455" w:lineRule="exact" w:before="0" w:after="0"/>
        <w:ind w:left="1454" w:right="0" w:hanging="530"/>
        <w:jc w:val="left"/>
        <w:rPr>
          <w:sz w:val="24"/>
        </w:rPr>
      </w:pPr>
      <w:r>
        <w:rPr>
          <w:sz w:val="24"/>
        </w:rPr>
        <w:t>报告表总结论</w:t>
      </w:r>
    </w:p>
    <w:p>
      <w:pPr>
        <w:pStyle w:val="BodyText"/>
        <w:spacing w:line="488" w:lineRule="exact"/>
        <w:ind w:left="921"/>
      </w:pPr>
      <w:r>
        <w:rPr/>
        <w:t>综上所述，随县均川镇卫生院改扩建住院部、门诊楼建设项目符合国家相关产</w:t>
      </w:r>
    </w:p>
    <w:p>
      <w:pPr>
        <w:pStyle w:val="BodyText"/>
        <w:spacing w:before="14"/>
        <w:rPr>
          <w:sz w:val="13"/>
        </w:rPr>
      </w:pPr>
    </w:p>
    <w:p>
      <w:pPr>
        <w:spacing w:before="92"/>
        <w:ind w:left="3060" w:right="3056" w:firstLine="0"/>
        <w:jc w:val="center"/>
        <w:rPr>
          <w:rFonts w:ascii="Times New Roman"/>
          <w:sz w:val="18"/>
        </w:rPr>
      </w:pPr>
      <w:r>
        <w:rPr>
          <w:rFonts w:ascii="Times New Roman"/>
          <w:sz w:val="18"/>
        </w:rPr>
        <w:t>13</w:t>
      </w:r>
    </w:p>
    <w:p>
      <w:pPr>
        <w:spacing w:after="0"/>
        <w:jc w:val="center"/>
        <w:rPr>
          <w:rFonts w:ascii="Times New Roman"/>
          <w:sz w:val="18"/>
        </w:rPr>
        <w:sectPr>
          <w:pgSz w:w="11910" w:h="16840"/>
          <w:pgMar w:top="1360" w:bottom="280" w:left="1320" w:right="1040"/>
        </w:sectPr>
      </w:pPr>
    </w:p>
    <w:p>
      <w:pPr>
        <w:pStyle w:val="BodyText"/>
        <w:spacing w:line="220" w:lineRule="auto"/>
        <w:ind w:left="441" w:right="462"/>
      </w:pPr>
      <w:r>
        <w:rPr/>
        <w:pict>
          <v:shape style="position:absolute;margin-left:82.410004pt;margin-top:81.260025pt;width:450.75pt;height:689.8pt;mso-position-horizontal-relative:page;mso-position-vertical-relative:page;z-index:-129472" coordorigin="1648,1625" coordsize="9015,13796" path="m1648,1422l10663,1422m1648,15213l10663,15213m1653,1417l1653,15208m10658,1417l10658,15208e" filled="false" stroked="true" strokeweight=".48pt" strokecolor="#000000">
            <v:path arrowok="t"/>
            <v:stroke dashstyle="solid"/>
            <w10:wrap type="none"/>
          </v:shape>
        </w:pict>
      </w:r>
      <w:r>
        <w:rPr/>
        <w:t>业政策当地总体规划，符合随县医疗机构设置规划。本项目确保在施工期、营运期严格按照本报告表中所提出的污染防治对策，加强内部环境管理，实现环境保护措施的有效运行的前提下，严格执行</w:t>
      </w:r>
      <w:r>
        <w:rPr>
          <w:w w:val="190"/>
        </w:rPr>
        <w:t>“</w:t>
      </w:r>
      <w:r>
        <w:rPr/>
        <w:t>三同时</w:t>
      </w:r>
      <w:r>
        <w:rPr>
          <w:w w:val="190"/>
        </w:rPr>
        <w:t>”</w:t>
      </w:r>
      <w:r>
        <w:rPr/>
        <w:t>制度，项目产生的废水能得到有效处置，废气污染物能够达标排放，噪声能做到达标不扰民，固体废物得到合理的处 置，而且该项目既满足随县居民医疗卫生事业发展的需要，又对加快公共卫生事业发展有着积极推动作用。从环境保护角度分析，本项目建设是可行的。</w:t>
      </w:r>
    </w:p>
    <w:p>
      <w:pPr>
        <w:spacing w:line="487" w:lineRule="exact" w:before="123"/>
        <w:ind w:left="921" w:right="0" w:firstLine="0"/>
        <w:jc w:val="left"/>
        <w:rPr>
          <w:rFonts w:ascii="Noto Sans CJK JP Regular" w:eastAsia="Noto Sans CJK JP Regular" w:hint="eastAsia"/>
          <w:sz w:val="24"/>
        </w:rPr>
      </w:pPr>
      <w:r>
        <w:rPr>
          <w:rFonts w:ascii="Times New Roman" w:eastAsia="Times New Roman"/>
          <w:b/>
          <w:sz w:val="24"/>
        </w:rPr>
        <w:t>4.2 </w:t>
      </w:r>
      <w:r>
        <w:rPr>
          <w:rFonts w:ascii="Noto Sans CJK JP Regular" w:eastAsia="Noto Sans CJK JP Regular" w:hint="eastAsia"/>
          <w:sz w:val="24"/>
        </w:rPr>
        <w:t>审批部门审批决定</w:t>
      </w:r>
    </w:p>
    <w:p>
      <w:pPr>
        <w:pStyle w:val="BodyText"/>
        <w:spacing w:line="220" w:lineRule="auto" w:before="7"/>
        <w:ind w:left="441" w:right="450" w:firstLine="480"/>
        <w:jc w:val="both"/>
      </w:pPr>
      <w:r>
        <w:rPr>
          <w:spacing w:val="-8"/>
        </w:rPr>
        <w:t>随县环境保护局 </w:t>
      </w:r>
      <w:r>
        <w:rPr>
          <w:rFonts w:ascii="Times New Roman" w:eastAsia="Times New Roman"/>
        </w:rPr>
        <w:t>2017</w:t>
      </w:r>
      <w:r>
        <w:rPr>
          <w:rFonts w:ascii="Times New Roman" w:eastAsia="Times New Roman"/>
          <w:spacing w:val="-12"/>
        </w:rPr>
        <w:t> </w:t>
      </w:r>
      <w:r>
        <w:rPr>
          <w:spacing w:val="-30"/>
        </w:rPr>
        <w:t>年 </w:t>
      </w:r>
      <w:r>
        <w:rPr>
          <w:rFonts w:ascii="Times New Roman" w:eastAsia="Times New Roman"/>
        </w:rPr>
        <w:t>3</w:t>
      </w:r>
      <w:r>
        <w:rPr>
          <w:rFonts w:ascii="Times New Roman" w:eastAsia="Times New Roman"/>
          <w:spacing w:val="-12"/>
        </w:rPr>
        <w:t> </w:t>
      </w:r>
      <w:r>
        <w:rPr>
          <w:spacing w:val="-30"/>
        </w:rPr>
        <w:t>月 </w:t>
      </w:r>
      <w:r>
        <w:rPr>
          <w:rFonts w:ascii="Times New Roman" w:eastAsia="Times New Roman"/>
        </w:rPr>
        <w:t>20</w:t>
      </w:r>
      <w:r>
        <w:rPr>
          <w:rFonts w:ascii="Times New Roman" w:eastAsia="Times New Roman"/>
          <w:spacing w:val="-12"/>
        </w:rPr>
        <w:t> </w:t>
      </w:r>
      <w:r>
        <w:rPr/>
        <w:t>日以随县环建审［</w:t>
      </w:r>
      <w:r>
        <w:rPr>
          <w:rFonts w:ascii="Times New Roman" w:eastAsia="Times New Roman"/>
        </w:rPr>
        <w:t>2017</w:t>
      </w:r>
      <w:r>
        <w:rPr/>
        <w:t>］</w:t>
      </w:r>
      <w:r>
        <w:rPr>
          <w:rFonts w:ascii="Times New Roman" w:eastAsia="Times New Roman"/>
        </w:rPr>
        <w:t>10</w:t>
      </w:r>
      <w:r>
        <w:rPr>
          <w:rFonts w:ascii="Times New Roman" w:eastAsia="Times New Roman"/>
          <w:spacing w:val="-12"/>
        </w:rPr>
        <w:t> </w:t>
      </w:r>
      <w:r>
        <w:rPr/>
        <w:t>号《关于对随县均川镇卫生院改扩建住院部、门诊楼建设项目环境影响报告表的审批意见》对建设项目进行了批复。批复主要内容如下：</w:t>
      </w:r>
    </w:p>
    <w:p>
      <w:pPr>
        <w:pStyle w:val="BodyText"/>
        <w:spacing w:line="220" w:lineRule="auto"/>
        <w:ind w:left="441" w:right="462" w:firstLine="480"/>
      </w:pPr>
      <w:r>
        <w:rPr/>
        <w:t>你单位报送的湖北景宜环保科技有限公司编制的《改扩建住院部、门诊楼建设项目环境影响报告表》（报批本）已收悉，经研究，批复如下：</w:t>
      </w:r>
    </w:p>
    <w:p>
      <w:pPr>
        <w:pStyle w:val="BodyText"/>
        <w:spacing w:line="459" w:lineRule="exact"/>
        <w:ind w:left="921"/>
      </w:pPr>
      <w:r>
        <w:rPr>
          <w:spacing w:val="-4"/>
        </w:rPr>
        <w:t>一、改扩建项目位于随县均川镇卫生院内，改扩建建筑面积为 </w:t>
      </w:r>
      <w:r>
        <w:rPr>
          <w:rFonts w:ascii="Arial" w:eastAsia="Arial"/>
        </w:rPr>
        <w:t>7137</w:t>
      </w:r>
      <w:r>
        <w:rPr>
          <w:rFonts w:ascii="Arial" w:eastAsia="Arial"/>
          <w:spacing w:val="-31"/>
        </w:rPr>
        <w:t> </w:t>
      </w:r>
      <w:r>
        <w:rPr/>
        <w:t>平方米，</w:t>
      </w:r>
    </w:p>
    <w:p>
      <w:pPr>
        <w:pStyle w:val="BodyText"/>
        <w:spacing w:line="467" w:lineRule="exact"/>
        <w:ind w:left="441"/>
      </w:pPr>
      <w:r>
        <w:rPr>
          <w:spacing w:val="-11"/>
        </w:rPr>
        <w:t>规划建筑面积为 </w:t>
      </w:r>
      <w:r>
        <w:rPr>
          <w:rFonts w:ascii="Arial" w:eastAsia="Arial"/>
        </w:rPr>
        <w:t>2140</w:t>
      </w:r>
      <w:r>
        <w:rPr>
          <w:rFonts w:ascii="Arial" w:eastAsia="Arial"/>
          <w:spacing w:val="-30"/>
        </w:rPr>
        <w:t> </w:t>
      </w:r>
      <w:r>
        <w:rPr/>
        <w:t>平方米，主要建设内容为输液大厅，周转房，厕所等。总投</w:t>
      </w:r>
    </w:p>
    <w:p>
      <w:pPr>
        <w:pStyle w:val="BodyText"/>
        <w:spacing w:line="220" w:lineRule="auto" w:before="3"/>
        <w:ind w:left="441" w:right="398"/>
      </w:pPr>
      <w:r>
        <w:rPr>
          <w:spacing w:val="-42"/>
        </w:rPr>
        <w:t>资 </w:t>
      </w:r>
      <w:r>
        <w:rPr>
          <w:rFonts w:ascii="Arial" w:eastAsia="Arial"/>
        </w:rPr>
        <w:t>550 </w:t>
      </w:r>
      <w:r>
        <w:rPr/>
        <w:t>万元（</w:t>
      </w:r>
      <w:r>
        <w:rPr>
          <w:spacing w:val="-12"/>
        </w:rPr>
        <w:t>其中环保投资 </w:t>
      </w:r>
      <w:r>
        <w:rPr>
          <w:rFonts w:ascii="Arial" w:eastAsia="Arial"/>
        </w:rPr>
        <w:t>22 </w:t>
      </w:r>
      <w:r>
        <w:rPr>
          <w:spacing w:val="-10"/>
        </w:rPr>
        <w:t>万元，占总投资的 </w:t>
      </w:r>
      <w:r>
        <w:rPr>
          <w:rFonts w:ascii="Arial" w:eastAsia="Arial"/>
        </w:rPr>
        <w:t>4%</w:t>
      </w:r>
      <w:r>
        <w:rPr/>
        <w:t>）。不新增员工和床位。经环评论证分析，从环境保护的角度考虑，该项目建设可行，同意组织实施。</w:t>
      </w:r>
    </w:p>
    <w:p>
      <w:pPr>
        <w:pStyle w:val="BodyText"/>
        <w:spacing w:line="220" w:lineRule="auto"/>
        <w:ind w:left="441" w:right="356" w:firstLine="480"/>
      </w:pPr>
      <w:r>
        <w:rPr/>
        <w:t>二、在项目实施过程中，你单位必须严格执行“三同时”制度，确保各项污染 </w:t>
      </w:r>
      <w:r>
        <w:rPr>
          <w:w w:val="105"/>
        </w:rPr>
        <w:t>物达标排放，并须着重做好以下工作：</w:t>
      </w:r>
    </w:p>
    <w:p>
      <w:pPr>
        <w:pStyle w:val="BodyText"/>
        <w:spacing w:line="456" w:lineRule="exact"/>
        <w:ind w:left="921"/>
      </w:pPr>
      <w:r>
        <w:rPr>
          <w:sz w:val="22"/>
        </w:rPr>
        <w:t>1</w:t>
      </w:r>
      <w:r>
        <w:rPr>
          <w:spacing w:val="-3"/>
          <w:sz w:val="22"/>
        </w:rPr>
        <w:t>、</w:t>
      </w:r>
      <w:r>
        <w:rPr>
          <w:spacing w:val="6"/>
        </w:rPr>
        <w:t>废水方面：该项目建成后产生的废水主要是医疗废水和生活废水。废水经</w:t>
      </w:r>
    </w:p>
    <w:p>
      <w:pPr>
        <w:pStyle w:val="BodyText"/>
        <w:spacing w:line="467" w:lineRule="exact"/>
        <w:ind w:left="441"/>
      </w:pPr>
      <w:r>
        <w:rPr>
          <w:spacing w:val="4"/>
          <w:w w:val="190"/>
        </w:rPr>
        <w:t>“</w:t>
      </w:r>
      <w:r>
        <w:rPr>
          <w:spacing w:val="4"/>
        </w:rPr>
        <w:t>二级生化处理装置</w:t>
      </w:r>
      <w:r>
        <w:rPr>
          <w:rFonts w:ascii="Arial" w:hAnsi="Arial" w:eastAsia="Arial"/>
          <w:spacing w:val="5"/>
        </w:rPr>
        <w:t>+</w:t>
      </w:r>
      <w:r>
        <w:rPr>
          <w:spacing w:val="4"/>
        </w:rPr>
        <w:t>二氧化氯消毒</w:t>
      </w:r>
      <w:r>
        <w:rPr>
          <w:spacing w:val="7"/>
          <w:w w:val="190"/>
        </w:rPr>
        <w:t>”</w:t>
      </w:r>
      <w:r>
        <w:rPr>
          <w:spacing w:val="3"/>
        </w:rPr>
        <w:t>处理系统处理后各种污染物排放浓度均满足</w:t>
      </w:r>
    </w:p>
    <w:p>
      <w:pPr>
        <w:pStyle w:val="BodyText"/>
        <w:spacing w:line="220" w:lineRule="auto" w:before="5"/>
        <w:ind w:left="441" w:right="349"/>
        <w:jc w:val="both"/>
      </w:pPr>
      <w:r>
        <w:rPr>
          <w:w w:val="95"/>
        </w:rPr>
        <w:t>《医疗机构水污染物排放标准》（</w:t>
      </w:r>
      <w:r>
        <w:rPr>
          <w:rFonts w:ascii="Arial" w:eastAsia="Arial"/>
          <w:w w:val="95"/>
        </w:rPr>
        <w:t>GB18466-2005</w:t>
      </w:r>
      <w:r>
        <w:rPr>
          <w:w w:val="95"/>
        </w:rPr>
        <w:t>）</w:t>
      </w:r>
      <w:r>
        <w:rPr>
          <w:spacing w:val="29"/>
          <w:w w:val="95"/>
        </w:rPr>
        <w:t>表 </w:t>
      </w:r>
      <w:r>
        <w:rPr>
          <w:rFonts w:ascii="Arial" w:eastAsia="Arial"/>
          <w:w w:val="95"/>
        </w:rPr>
        <w:t>2</w:t>
      </w:r>
      <w:r>
        <w:rPr>
          <w:rFonts w:ascii="Arial" w:eastAsia="Arial"/>
          <w:spacing w:val="53"/>
          <w:w w:val="95"/>
        </w:rPr>
        <w:t> </w:t>
      </w:r>
      <w:r>
        <w:rPr>
          <w:w w:val="95"/>
        </w:rPr>
        <w:t>中的排放标准限值要求，同时满足《城市污水再生利用 城市杂用水水质》（</w:t>
      </w:r>
      <w:r>
        <w:rPr>
          <w:rFonts w:ascii="Arial" w:eastAsia="Arial"/>
          <w:w w:val="95"/>
        </w:rPr>
        <w:t>GB/T18920-2002</w:t>
      </w:r>
      <w:r>
        <w:rPr>
          <w:w w:val="95"/>
        </w:rPr>
        <w:t>）</w:t>
      </w:r>
      <w:r>
        <w:rPr>
          <w:spacing w:val="2"/>
          <w:w w:val="95"/>
        </w:rPr>
        <w:t>表 </w:t>
      </w:r>
      <w:r>
        <w:rPr>
          <w:rFonts w:ascii="Arial" w:eastAsia="Arial"/>
          <w:w w:val="95"/>
        </w:rPr>
        <w:t>1</w:t>
      </w:r>
      <w:r>
        <w:rPr>
          <w:rFonts w:ascii="Arial" w:eastAsia="Arial"/>
          <w:spacing w:val="61"/>
          <w:w w:val="95"/>
        </w:rPr>
        <w:t> </w:t>
      </w:r>
      <w:r>
        <w:rPr>
          <w:w w:val="95"/>
        </w:rPr>
        <w:t>中的城市绿</w:t>
      </w:r>
      <w:r>
        <w:rPr/>
        <w:t>化用水标准限值要求后，用于周边绿化，不外排进入地表水体。</w:t>
      </w:r>
    </w:p>
    <w:p>
      <w:pPr>
        <w:pStyle w:val="BodyText"/>
        <w:spacing w:line="220" w:lineRule="auto"/>
        <w:ind w:left="441" w:right="347" w:firstLine="480"/>
        <w:jc w:val="both"/>
      </w:pPr>
      <w:r>
        <w:rPr>
          <w:sz w:val="22"/>
        </w:rPr>
        <w:t>2</w:t>
      </w:r>
      <w:r>
        <w:rPr>
          <w:spacing w:val="-3"/>
          <w:sz w:val="22"/>
        </w:rPr>
        <w:t>、</w:t>
      </w:r>
      <w:r>
        <w:rPr/>
        <w:t>大气污染方面：本项目产生的废气主要来源为周转房内厨房油烟和污水处理站的废气。厨房油烟经油烟净化处理器处理（</w:t>
      </w:r>
      <w:r>
        <w:rPr>
          <w:spacing w:val="-13"/>
        </w:rPr>
        <w:t>处理效率按 </w:t>
      </w:r>
      <w:r>
        <w:rPr>
          <w:rFonts w:ascii="Arial" w:hAnsi="Arial" w:eastAsia="Arial"/>
        </w:rPr>
        <w:t>75%</w:t>
      </w:r>
      <w:r>
        <w:rPr/>
        <w:t>计</w:t>
      </w:r>
      <w:r>
        <w:rPr>
          <w:spacing w:val="4"/>
        </w:rPr>
        <w:t>）</w:t>
      </w:r>
      <w:r>
        <w:rPr/>
        <w:t>后能够满足《饮</w:t>
      </w:r>
      <w:r>
        <w:rPr>
          <w:w w:val="95"/>
        </w:rPr>
        <w:t>食业油烟排放标准（试行）》（</w:t>
      </w:r>
      <w:r>
        <w:rPr>
          <w:rFonts w:ascii="Arial" w:hAnsi="Arial" w:eastAsia="Arial"/>
          <w:w w:val="95"/>
        </w:rPr>
        <w:t>GB18483-2001</w:t>
      </w:r>
      <w:r>
        <w:rPr>
          <w:w w:val="95"/>
        </w:rPr>
        <w:t>）中的油烟浓度≤</w:t>
      </w:r>
      <w:r>
        <w:rPr>
          <w:rFonts w:ascii="Arial" w:hAnsi="Arial" w:eastAsia="Arial"/>
          <w:w w:val="95"/>
        </w:rPr>
        <w:t>2.0mg/m</w:t>
      </w:r>
      <w:r>
        <w:rPr>
          <w:rFonts w:ascii="Arial" w:hAnsi="Arial" w:eastAsia="Arial"/>
          <w:w w:val="95"/>
          <w:position w:val="8"/>
          <w:sz w:val="15"/>
        </w:rPr>
        <w:t>3 </w:t>
      </w:r>
      <w:r>
        <w:rPr>
          <w:w w:val="95"/>
        </w:rPr>
        <w:t>的要求； </w:t>
      </w:r>
      <w:r>
        <w:rPr/>
        <w:t>污水处理站的废气建设方应设计流速足够大的污水管道，合理布局院内污水站，设置病房与居民之间的隔离带，采取安装活性炭吸附装置、种植绿化等有效措施，使</w:t>
      </w:r>
      <w:r>
        <w:rPr>
          <w:w w:val="95"/>
        </w:rPr>
        <w:t>其达到《医疗机构水污染物排放标准》（</w:t>
      </w:r>
      <w:r>
        <w:rPr>
          <w:rFonts w:ascii="Arial" w:hAnsi="Arial" w:eastAsia="Arial"/>
          <w:w w:val="95"/>
        </w:rPr>
        <w:t>GB18466-2005</w:t>
      </w:r>
      <w:r>
        <w:rPr>
          <w:w w:val="95"/>
        </w:rPr>
        <w:t>）</w:t>
      </w:r>
      <w:r>
        <w:rPr>
          <w:spacing w:val="3"/>
          <w:w w:val="95"/>
        </w:rPr>
        <w:t>表 </w:t>
      </w:r>
      <w:r>
        <w:rPr>
          <w:rFonts w:ascii="Arial" w:hAnsi="Arial" w:eastAsia="Arial"/>
          <w:w w:val="95"/>
        </w:rPr>
        <w:t>3</w:t>
      </w:r>
      <w:r>
        <w:rPr>
          <w:rFonts w:ascii="Arial" w:hAnsi="Arial" w:eastAsia="Arial"/>
          <w:spacing w:val="62"/>
          <w:w w:val="95"/>
        </w:rPr>
        <w:t> </w:t>
      </w:r>
      <w:r>
        <w:rPr>
          <w:w w:val="95"/>
        </w:rPr>
        <w:t>中的相关标准要求。</w:t>
      </w:r>
    </w:p>
    <w:p>
      <w:pPr>
        <w:pStyle w:val="BodyText"/>
        <w:spacing w:before="11"/>
        <w:rPr>
          <w:sz w:val="15"/>
        </w:rPr>
      </w:pPr>
    </w:p>
    <w:p>
      <w:pPr>
        <w:spacing w:before="93"/>
        <w:ind w:left="3060" w:right="3056" w:firstLine="0"/>
        <w:jc w:val="center"/>
        <w:rPr>
          <w:rFonts w:ascii="Times New Roman"/>
          <w:sz w:val="18"/>
        </w:rPr>
      </w:pPr>
      <w:r>
        <w:rPr>
          <w:rFonts w:ascii="Times New Roman"/>
          <w:sz w:val="18"/>
        </w:rPr>
        <w:t>14</w:t>
      </w:r>
    </w:p>
    <w:p>
      <w:pPr>
        <w:spacing w:after="0"/>
        <w:jc w:val="center"/>
        <w:rPr>
          <w:rFonts w:ascii="Times New Roman"/>
          <w:sz w:val="18"/>
        </w:rPr>
        <w:sectPr>
          <w:pgSz w:w="11910" w:h="16840"/>
          <w:pgMar w:top="1400" w:bottom="280" w:left="1320" w:right="1040"/>
        </w:sectPr>
      </w:pPr>
    </w:p>
    <w:p>
      <w:pPr>
        <w:pStyle w:val="BodyText"/>
        <w:ind w:left="328"/>
        <w:rPr>
          <w:rFonts w:ascii="Times New Roman"/>
          <w:sz w:val="20"/>
        </w:rPr>
      </w:pPr>
      <w:r>
        <w:rPr>
          <w:rFonts w:ascii="Times New Roman"/>
          <w:sz w:val="20"/>
        </w:rPr>
        <w:pict>
          <v:shape style="width:450.25pt;height:591.950pt;mso-position-horizontal-relative:char;mso-position-vertical-relative:line" type="#_x0000_t202" filled="false" stroked="true" strokeweight=".48pt" strokecolor="#000000">
            <w10:anchorlock/>
            <v:textbox inset="0,0,0,0">
              <w:txbxContent>
                <w:p>
                  <w:pPr>
                    <w:pStyle w:val="BodyText"/>
                    <w:spacing w:line="220" w:lineRule="auto"/>
                    <w:ind w:left="103" w:right="142" w:firstLine="480"/>
                    <w:jc w:val="both"/>
                    <w:rPr>
                      <w:rFonts w:ascii="Arial" w:eastAsia="Arial"/>
                    </w:rPr>
                  </w:pPr>
                  <w:r>
                    <w:rPr>
                      <w:sz w:val="22"/>
                    </w:rPr>
                    <w:t>3、</w:t>
                  </w:r>
                  <w:r>
                    <w:rPr/>
                    <w:t>噪声污染方面：本项目的噪声主要来自输液大厅内就诊噪声，周转房的空调外机噪声等，要通过合理布局设施，对设备噪声区域采取距离衰减、合理管理等有效措施，确保厂界环境噪声达到《工业企业厂界环境噪声排放标准》（</w:t>
                  </w:r>
                  <w:r>
                    <w:rPr>
                      <w:rFonts w:ascii="Arial" w:eastAsia="Arial"/>
                    </w:rPr>
                    <w:t>GB12348-</w:t>
                  </w:r>
                </w:p>
                <w:p>
                  <w:pPr>
                    <w:pStyle w:val="BodyText"/>
                    <w:spacing w:line="455" w:lineRule="exact"/>
                    <w:ind w:left="103"/>
                  </w:pPr>
                  <w:r>
                    <w:rPr>
                      <w:rFonts w:ascii="Arial" w:eastAsia="Arial"/>
                    </w:rPr>
                    <w:t>2008</w:t>
                  </w:r>
                  <w:r>
                    <w:rPr/>
                    <w:t>）中的 </w:t>
                  </w:r>
                  <w:r>
                    <w:rPr>
                      <w:rFonts w:ascii="Arial" w:eastAsia="Arial"/>
                    </w:rPr>
                    <w:t>1</w:t>
                  </w:r>
                  <w:r>
                    <w:rPr/>
                    <w:t>、</w:t>
                  </w:r>
                  <w:r>
                    <w:rPr>
                      <w:rFonts w:ascii="Arial" w:eastAsia="Arial"/>
                    </w:rPr>
                    <w:t>4 </w:t>
                  </w:r>
                  <w:r>
                    <w:rPr/>
                    <w:t>类标准限值。</w:t>
                  </w:r>
                </w:p>
                <w:p>
                  <w:pPr>
                    <w:pStyle w:val="BodyText"/>
                    <w:spacing w:line="220" w:lineRule="auto"/>
                    <w:ind w:left="103" w:right="144" w:firstLine="480"/>
                    <w:jc w:val="both"/>
                  </w:pPr>
                  <w:r>
                    <w:rPr>
                      <w:rFonts w:ascii="Arial" w:eastAsia="Arial"/>
                    </w:rPr>
                    <w:t>4</w:t>
                  </w:r>
                  <w:r>
                    <w:rPr/>
                    <w:t>、固体废物方面：项目运营过程中产生废物主要为周转房内的生活垃圾、厨房废油、污水处理系统产生的污泥和废活性炭。生活垃圾经分类收集后交由环卫部门统一处理；厨房废油经隔油池处理后和污水处理系统产生的污泥以及吸附污水处理系统臭气产生的废活性炭均要定期交由有资质的单位处理。</w:t>
                  </w:r>
                </w:p>
                <w:p>
                  <w:pPr>
                    <w:pStyle w:val="BodyText"/>
                    <w:spacing w:line="220" w:lineRule="auto"/>
                    <w:ind w:left="103" w:right="249" w:firstLine="480"/>
                  </w:pPr>
                  <w:r>
                    <w:rPr/>
                    <w:t>三、环境监察大队负责该项目建设期和运营过程中的环境管理及日常监督检查工作。</w:t>
                  </w:r>
                </w:p>
                <w:p>
                  <w:pPr>
                    <w:pStyle w:val="BodyText"/>
                    <w:spacing w:line="220" w:lineRule="auto" w:before="148"/>
                    <w:ind w:left="103" w:right="249" w:firstLine="480"/>
                  </w:pPr>
                  <w:r>
                    <w:rPr/>
                    <w:t>四、项目竣工投入运营前，应向我局申报项目竣工环保验收手续，经验收合格后方可正式投入运营。</w:t>
                  </w:r>
                </w:p>
                <w:p>
                  <w:pPr>
                    <w:pStyle w:val="BodyText"/>
                    <w:spacing w:line="220" w:lineRule="auto" w:before="159"/>
                    <w:ind w:left="103" w:right="249" w:firstLine="480"/>
                  </w:pPr>
                  <w:r>
                    <w:rPr/>
                    <w:t>五、若该项目建设地点、建设性质、建设规模发生变化必须向我局重新报批环评文件。</w:t>
                  </w:r>
                </w:p>
              </w:txbxContent>
            </v:textbox>
            <v:stroke dashstyl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spacing w:before="93"/>
        <w:ind w:left="3060" w:right="3056" w:firstLine="0"/>
        <w:jc w:val="center"/>
        <w:rPr>
          <w:rFonts w:ascii="Times New Roman"/>
          <w:sz w:val="18"/>
        </w:rPr>
      </w:pPr>
      <w:r>
        <w:rPr>
          <w:rFonts w:ascii="Times New Roman"/>
          <w:sz w:val="18"/>
        </w:rPr>
        <w:t>15</w:t>
      </w:r>
    </w:p>
    <w:p>
      <w:pPr>
        <w:spacing w:after="0"/>
        <w:jc w:val="center"/>
        <w:rPr>
          <w:rFonts w:ascii="Times New Roman"/>
          <w:sz w:val="18"/>
        </w:rPr>
        <w:sectPr>
          <w:pgSz w:w="11910" w:h="16840"/>
          <w:pgMar w:top="1400" w:bottom="280" w:left="1320" w:right="1040"/>
        </w:sectPr>
      </w:pPr>
    </w:p>
    <w:p>
      <w:pPr>
        <w:pStyle w:val="Heading1"/>
        <w:ind w:left="266"/>
      </w:pPr>
      <w:r>
        <w:rPr/>
        <w:pict>
          <v:shape style="position:absolute;margin-left:77.480003pt;margin-top:132.75pt;width:450.15pt;height:58.8pt;mso-position-horizontal-relative:page;mso-position-vertical-relative:paragraph;z-index:196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1"/>
                    <w:gridCol w:w="2916"/>
                    <w:gridCol w:w="3862"/>
                  </w:tblGrid>
                  <w:tr>
                    <w:trPr>
                      <w:trHeight w:val="520" w:hRule="atLeast"/>
                    </w:trPr>
                    <w:tc>
                      <w:tcPr>
                        <w:tcW w:w="2181" w:type="dxa"/>
                        <w:tcBorders>
                          <w:left w:val="nil"/>
                          <w:bottom w:val="single" w:sz="4" w:space="0" w:color="000000"/>
                          <w:right w:val="single" w:sz="4" w:space="0" w:color="000000"/>
                        </w:tcBorders>
                      </w:tcPr>
                      <w:p>
                        <w:pPr>
                          <w:pStyle w:val="TableParagraph"/>
                          <w:spacing w:before="12"/>
                          <w:ind w:left="654" w:right="642"/>
                          <w:rPr>
                            <w:sz w:val="21"/>
                          </w:rPr>
                        </w:pPr>
                        <w:r>
                          <w:rPr>
                            <w:sz w:val="21"/>
                          </w:rPr>
                          <w:t>检测项目</w:t>
                        </w:r>
                      </w:p>
                    </w:tc>
                    <w:tc>
                      <w:tcPr>
                        <w:tcW w:w="2916" w:type="dxa"/>
                        <w:tcBorders>
                          <w:left w:val="single" w:sz="4" w:space="0" w:color="000000"/>
                          <w:bottom w:val="single" w:sz="4" w:space="0" w:color="000000"/>
                          <w:right w:val="single" w:sz="4" w:space="0" w:color="000000"/>
                        </w:tcBorders>
                      </w:tcPr>
                      <w:p>
                        <w:pPr>
                          <w:pStyle w:val="TableParagraph"/>
                          <w:spacing w:before="12"/>
                          <w:ind w:left="675"/>
                          <w:jc w:val="left"/>
                          <w:rPr>
                            <w:sz w:val="21"/>
                          </w:rPr>
                        </w:pPr>
                        <w:r>
                          <w:rPr>
                            <w:sz w:val="21"/>
                          </w:rPr>
                          <w:t>分析方法、依据</w:t>
                        </w:r>
                      </w:p>
                    </w:tc>
                    <w:tc>
                      <w:tcPr>
                        <w:tcW w:w="3862" w:type="dxa"/>
                        <w:tcBorders>
                          <w:left w:val="single" w:sz="4" w:space="0" w:color="000000"/>
                          <w:bottom w:val="single" w:sz="4" w:space="0" w:color="000000"/>
                          <w:right w:val="nil"/>
                        </w:tcBorders>
                      </w:tcPr>
                      <w:p>
                        <w:pPr>
                          <w:pStyle w:val="TableParagraph"/>
                          <w:spacing w:before="12"/>
                          <w:ind w:left="810"/>
                          <w:jc w:val="left"/>
                          <w:rPr>
                            <w:sz w:val="21"/>
                          </w:rPr>
                        </w:pPr>
                        <w:r>
                          <w:rPr>
                            <w:sz w:val="21"/>
                          </w:rPr>
                          <w:t>仪器名称、型号及编号</w:t>
                        </w:r>
                      </w:p>
                    </w:tc>
                  </w:tr>
                  <w:tr>
                    <w:trPr>
                      <w:trHeight w:val="586" w:hRule="atLeast"/>
                    </w:trPr>
                    <w:tc>
                      <w:tcPr>
                        <w:tcW w:w="2181" w:type="dxa"/>
                        <w:tcBorders>
                          <w:top w:val="single" w:sz="4" w:space="0" w:color="000000"/>
                          <w:left w:val="nil"/>
                          <w:right w:val="single" w:sz="4" w:space="0" w:color="000000"/>
                        </w:tcBorders>
                      </w:tcPr>
                      <w:p>
                        <w:pPr>
                          <w:pStyle w:val="TableParagraph"/>
                          <w:spacing w:before="46"/>
                          <w:ind w:left="654" w:right="642"/>
                          <w:rPr>
                            <w:sz w:val="21"/>
                          </w:rPr>
                        </w:pPr>
                        <w:r>
                          <w:rPr>
                            <w:sz w:val="21"/>
                          </w:rPr>
                          <w:t>厂界噪声</w:t>
                        </w:r>
                      </w:p>
                    </w:tc>
                    <w:tc>
                      <w:tcPr>
                        <w:tcW w:w="2916" w:type="dxa"/>
                        <w:tcBorders>
                          <w:top w:val="single" w:sz="4" w:space="0" w:color="000000"/>
                          <w:left w:val="single" w:sz="4" w:space="0" w:color="000000"/>
                          <w:right w:val="single" w:sz="4" w:space="0" w:color="000000"/>
                        </w:tcBorders>
                      </w:tcPr>
                      <w:p>
                        <w:pPr>
                          <w:pStyle w:val="TableParagraph"/>
                          <w:spacing w:line="328" w:lineRule="exact"/>
                          <w:ind w:left="186" w:right="160"/>
                          <w:rPr>
                            <w:sz w:val="21"/>
                          </w:rPr>
                        </w:pPr>
                        <w:r>
                          <w:rPr>
                            <w:sz w:val="21"/>
                          </w:rPr>
                          <w:t>工业企业厂界噪声排放标准</w:t>
                        </w:r>
                      </w:p>
                      <w:p>
                        <w:pPr>
                          <w:pStyle w:val="TableParagraph"/>
                          <w:spacing w:line="217" w:lineRule="exact"/>
                          <w:ind w:left="186" w:right="155"/>
                          <w:rPr>
                            <w:rFonts w:ascii="Arial"/>
                            <w:sz w:val="21"/>
                          </w:rPr>
                        </w:pPr>
                        <w:r>
                          <w:rPr>
                            <w:rFonts w:ascii="Arial"/>
                            <w:w w:val="95"/>
                            <w:sz w:val="21"/>
                          </w:rPr>
                          <w:t>GB 12348-2008</w:t>
                        </w:r>
                      </w:p>
                    </w:tc>
                    <w:tc>
                      <w:tcPr>
                        <w:tcW w:w="3862" w:type="dxa"/>
                        <w:tcBorders>
                          <w:top w:val="single" w:sz="4" w:space="0" w:color="000000"/>
                          <w:left w:val="single" w:sz="4" w:space="0" w:color="000000"/>
                          <w:right w:val="nil"/>
                        </w:tcBorders>
                      </w:tcPr>
                      <w:p>
                        <w:pPr>
                          <w:pStyle w:val="TableParagraph"/>
                          <w:spacing w:line="269" w:lineRule="exact"/>
                          <w:ind w:left="60" w:right="27"/>
                          <w:rPr>
                            <w:rFonts w:ascii="Arial" w:eastAsia="Arial"/>
                            <w:sz w:val="21"/>
                          </w:rPr>
                        </w:pPr>
                        <w:r>
                          <w:rPr>
                            <w:w w:val="90"/>
                            <w:sz w:val="21"/>
                          </w:rPr>
                          <w:t>多功能声级计 </w:t>
                        </w:r>
                        <w:r>
                          <w:rPr>
                            <w:rFonts w:ascii="Arial" w:eastAsia="Arial"/>
                            <w:w w:val="90"/>
                            <w:sz w:val="21"/>
                          </w:rPr>
                          <w:t>AWA5688 YHJC-CY-001-01</w:t>
                        </w:r>
                      </w:p>
                      <w:p>
                        <w:pPr>
                          <w:pStyle w:val="TableParagraph"/>
                          <w:spacing w:line="298" w:lineRule="exact"/>
                          <w:ind w:left="60" w:right="27"/>
                          <w:rPr>
                            <w:rFonts w:ascii="Arial" w:eastAsia="Arial"/>
                            <w:sz w:val="21"/>
                          </w:rPr>
                        </w:pPr>
                        <w:r>
                          <w:rPr>
                            <w:w w:val="90"/>
                            <w:sz w:val="21"/>
                          </w:rPr>
                          <w:t>声级计校准器 </w:t>
                        </w:r>
                        <w:r>
                          <w:rPr>
                            <w:rFonts w:ascii="Arial" w:eastAsia="Arial"/>
                            <w:w w:val="90"/>
                            <w:sz w:val="21"/>
                          </w:rPr>
                          <w:t>AWA6221B YHJC-CY-025-01</w:t>
                        </w:r>
                      </w:p>
                    </w:tc>
                  </w:tr>
                </w:tbl>
                <w:p>
                  <w:pPr>
                    <w:pStyle w:val="BodyText"/>
                  </w:pPr>
                </w:p>
              </w:txbxContent>
            </v:textbox>
            <w10:wrap type="none"/>
          </v:shape>
        </w:pict>
      </w:r>
      <w:r>
        <w:rPr/>
        <w:pict>
          <v:shape style="position:absolute;margin-left:77.480003pt;margin-top:232.949997pt;width:450.15pt;height:234.05pt;mso-position-horizontal-relative:page;mso-position-vertical-relative:paragraph;z-index:198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6"/>
                    <w:gridCol w:w="2957"/>
                    <w:gridCol w:w="1357"/>
                    <w:gridCol w:w="2799"/>
                  </w:tblGrid>
                  <w:tr>
                    <w:trPr>
                      <w:trHeight w:val="454" w:hRule="atLeast"/>
                    </w:trPr>
                    <w:tc>
                      <w:tcPr>
                        <w:tcW w:w="1846" w:type="dxa"/>
                        <w:tcBorders>
                          <w:left w:val="nil"/>
                          <w:bottom w:val="single" w:sz="4" w:space="0" w:color="000000"/>
                          <w:right w:val="single" w:sz="4" w:space="0" w:color="000000"/>
                        </w:tcBorders>
                      </w:tcPr>
                      <w:p>
                        <w:pPr>
                          <w:pStyle w:val="TableParagraph"/>
                          <w:spacing w:line="427" w:lineRule="exact"/>
                          <w:ind w:left="179" w:right="149"/>
                          <w:rPr>
                            <w:sz w:val="21"/>
                          </w:rPr>
                        </w:pPr>
                        <w:r>
                          <w:rPr>
                            <w:sz w:val="21"/>
                          </w:rPr>
                          <w:t>监测项目</w:t>
                        </w:r>
                      </w:p>
                    </w:tc>
                    <w:tc>
                      <w:tcPr>
                        <w:tcW w:w="2957" w:type="dxa"/>
                        <w:tcBorders>
                          <w:left w:val="single" w:sz="4" w:space="0" w:color="000000"/>
                          <w:bottom w:val="single" w:sz="4" w:space="0" w:color="000000"/>
                          <w:right w:val="single" w:sz="4" w:space="0" w:color="000000"/>
                        </w:tcBorders>
                      </w:tcPr>
                      <w:p>
                        <w:pPr>
                          <w:pStyle w:val="TableParagraph"/>
                          <w:spacing w:line="427" w:lineRule="exact"/>
                          <w:ind w:left="129" w:right="105"/>
                          <w:rPr>
                            <w:sz w:val="21"/>
                          </w:rPr>
                        </w:pPr>
                        <w:r>
                          <w:rPr>
                            <w:sz w:val="21"/>
                          </w:rPr>
                          <w:t>监测方法及依据</w:t>
                        </w:r>
                      </w:p>
                    </w:tc>
                    <w:tc>
                      <w:tcPr>
                        <w:tcW w:w="1357" w:type="dxa"/>
                        <w:tcBorders>
                          <w:left w:val="single" w:sz="4" w:space="0" w:color="000000"/>
                          <w:bottom w:val="single" w:sz="4" w:space="0" w:color="000000"/>
                          <w:right w:val="single" w:sz="4" w:space="0" w:color="000000"/>
                        </w:tcBorders>
                      </w:tcPr>
                      <w:p>
                        <w:pPr>
                          <w:pStyle w:val="TableParagraph"/>
                          <w:spacing w:line="427" w:lineRule="exact"/>
                          <w:ind w:left="42" w:right="17"/>
                          <w:rPr>
                            <w:sz w:val="21"/>
                          </w:rPr>
                        </w:pPr>
                        <w:r>
                          <w:rPr>
                            <w:sz w:val="21"/>
                          </w:rPr>
                          <w:t>检出限</w:t>
                        </w:r>
                      </w:p>
                    </w:tc>
                    <w:tc>
                      <w:tcPr>
                        <w:tcW w:w="2799" w:type="dxa"/>
                        <w:tcBorders>
                          <w:left w:val="single" w:sz="4" w:space="0" w:color="000000"/>
                          <w:bottom w:val="single" w:sz="4" w:space="0" w:color="000000"/>
                          <w:right w:val="nil"/>
                        </w:tcBorders>
                      </w:tcPr>
                      <w:p>
                        <w:pPr>
                          <w:pStyle w:val="TableParagraph"/>
                          <w:spacing w:line="427" w:lineRule="exact"/>
                          <w:ind w:left="231" w:right="212"/>
                          <w:rPr>
                            <w:sz w:val="21"/>
                          </w:rPr>
                        </w:pPr>
                        <w:r>
                          <w:rPr>
                            <w:sz w:val="21"/>
                          </w:rPr>
                          <w:t>分析仪器设备型号、编号</w:t>
                        </w:r>
                      </w:p>
                    </w:tc>
                  </w:tr>
                  <w:tr>
                    <w:trPr>
                      <w:trHeight w:val="587" w:hRule="atLeast"/>
                    </w:trPr>
                    <w:tc>
                      <w:tcPr>
                        <w:tcW w:w="1846" w:type="dxa"/>
                        <w:tcBorders>
                          <w:top w:val="single" w:sz="4" w:space="0" w:color="000000"/>
                          <w:left w:val="nil"/>
                          <w:bottom w:val="single" w:sz="4" w:space="0" w:color="000000"/>
                          <w:right w:val="single" w:sz="4" w:space="0" w:color="000000"/>
                        </w:tcBorders>
                      </w:tcPr>
                      <w:p>
                        <w:pPr>
                          <w:pStyle w:val="TableParagraph"/>
                          <w:spacing w:before="47"/>
                          <w:ind w:left="181" w:right="149"/>
                          <w:rPr>
                            <w:sz w:val="21"/>
                          </w:rPr>
                        </w:pPr>
                        <w:r>
                          <w:rPr>
                            <w:sz w:val="21"/>
                          </w:rPr>
                          <w:t>悬浮物</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177" w:right="105"/>
                          <w:rPr>
                            <w:sz w:val="21"/>
                          </w:rPr>
                        </w:pPr>
                        <w:r>
                          <w:rPr>
                            <w:sz w:val="21"/>
                          </w:rPr>
                          <w:t>重量法</w:t>
                        </w:r>
                      </w:p>
                      <w:p>
                        <w:pPr>
                          <w:pStyle w:val="TableParagraph"/>
                          <w:spacing w:line="217" w:lineRule="exact"/>
                          <w:ind w:left="137" w:right="105"/>
                          <w:rPr>
                            <w:rFonts w:ascii="Arial"/>
                            <w:sz w:val="21"/>
                          </w:rPr>
                        </w:pPr>
                        <w:r>
                          <w:rPr>
                            <w:rFonts w:ascii="Arial"/>
                            <w:w w:val="95"/>
                            <w:sz w:val="21"/>
                          </w:rPr>
                          <w:t>GB 11901-1989</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51"/>
                          <w:ind w:left="42" w:right="34"/>
                          <w:rPr>
                            <w:rFonts w:ascii="Arial"/>
                            <w:sz w:val="20"/>
                          </w:rPr>
                        </w:pPr>
                        <w:r>
                          <w:rPr>
                            <w:rFonts w:ascii="Arial"/>
                            <w:position w:val="-1"/>
                            <w:sz w:val="21"/>
                          </w:rPr>
                          <w:t>4</w:t>
                        </w:r>
                        <w:r>
                          <w:rPr>
                            <w:rFonts w:ascii="Arial"/>
                            <w:sz w:val="20"/>
                          </w:rPr>
                          <w:t>mg /L</w:t>
                        </w:r>
                      </w:p>
                    </w:tc>
                    <w:tc>
                      <w:tcPr>
                        <w:tcW w:w="2799" w:type="dxa"/>
                        <w:tcBorders>
                          <w:top w:val="single" w:sz="4" w:space="0" w:color="000000"/>
                          <w:left w:val="single" w:sz="4" w:space="0" w:color="000000"/>
                          <w:bottom w:val="single" w:sz="4" w:space="0" w:color="000000"/>
                          <w:right w:val="nil"/>
                        </w:tcBorders>
                      </w:tcPr>
                      <w:p>
                        <w:pPr>
                          <w:pStyle w:val="TableParagraph"/>
                          <w:spacing w:line="270" w:lineRule="exact"/>
                          <w:ind w:left="231" w:right="212"/>
                          <w:rPr>
                            <w:sz w:val="21"/>
                          </w:rPr>
                        </w:pPr>
                        <w:r>
                          <w:rPr>
                            <w:sz w:val="21"/>
                          </w:rPr>
                          <w:t>鼓风干燥箱</w:t>
                        </w:r>
                      </w:p>
                      <w:p>
                        <w:pPr>
                          <w:pStyle w:val="TableParagraph"/>
                          <w:spacing w:line="298" w:lineRule="exact"/>
                          <w:ind w:left="231" w:right="203"/>
                          <w:rPr>
                            <w:sz w:val="21"/>
                          </w:rPr>
                        </w:pPr>
                        <w:r>
                          <w:rPr>
                            <w:w w:val="95"/>
                            <w:sz w:val="21"/>
                          </w:rPr>
                          <w:t>（</w:t>
                        </w:r>
                        <w:r>
                          <w:rPr>
                            <w:rFonts w:ascii="Arial" w:eastAsia="Arial"/>
                            <w:w w:val="95"/>
                            <w:sz w:val="21"/>
                          </w:rPr>
                          <w:t>YHJC-JC-017-02</w:t>
                        </w:r>
                        <w:r>
                          <w:rPr>
                            <w:w w:val="95"/>
                            <w:sz w:val="21"/>
                          </w:rPr>
                          <w:t>）</w:t>
                        </w:r>
                      </w:p>
                    </w:tc>
                  </w:tr>
                  <w:tr>
                    <w:trPr>
                      <w:trHeight w:val="587" w:hRule="atLeast"/>
                    </w:trPr>
                    <w:tc>
                      <w:tcPr>
                        <w:tcW w:w="1846" w:type="dxa"/>
                        <w:tcBorders>
                          <w:top w:val="single" w:sz="4" w:space="0" w:color="000000"/>
                          <w:left w:val="nil"/>
                          <w:bottom w:val="single" w:sz="4" w:space="0" w:color="000000"/>
                          <w:right w:val="single" w:sz="4" w:space="0" w:color="000000"/>
                        </w:tcBorders>
                      </w:tcPr>
                      <w:p>
                        <w:pPr>
                          <w:pStyle w:val="TableParagraph"/>
                          <w:spacing w:before="44"/>
                          <w:ind w:left="179" w:right="149"/>
                          <w:rPr>
                            <w:sz w:val="21"/>
                          </w:rPr>
                        </w:pPr>
                        <w:r>
                          <w:rPr>
                            <w:sz w:val="21"/>
                          </w:rPr>
                          <w:t>化学需氧量</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line="328" w:lineRule="exact"/>
                          <w:ind w:left="986"/>
                          <w:jc w:val="left"/>
                          <w:rPr>
                            <w:sz w:val="21"/>
                          </w:rPr>
                        </w:pPr>
                        <w:r>
                          <w:rPr>
                            <w:w w:val="95"/>
                            <w:sz w:val="21"/>
                          </w:rPr>
                          <w:t>重铬酸盐法</w:t>
                        </w:r>
                      </w:p>
                      <w:p>
                        <w:pPr>
                          <w:pStyle w:val="TableParagraph"/>
                          <w:spacing w:line="216" w:lineRule="exact"/>
                          <w:ind w:left="1010"/>
                          <w:jc w:val="left"/>
                          <w:rPr>
                            <w:rFonts w:ascii="Arial"/>
                            <w:sz w:val="21"/>
                          </w:rPr>
                        </w:pPr>
                        <w:r>
                          <w:rPr>
                            <w:rFonts w:ascii="Arial"/>
                            <w:w w:val="90"/>
                            <w:sz w:val="21"/>
                          </w:rPr>
                          <w:t>HJ</w:t>
                        </w:r>
                        <w:r>
                          <w:rPr>
                            <w:rFonts w:ascii="Arial"/>
                            <w:spacing w:val="-36"/>
                            <w:w w:val="90"/>
                            <w:sz w:val="21"/>
                          </w:rPr>
                          <w:t> </w:t>
                        </w:r>
                        <w:r>
                          <w:rPr>
                            <w:rFonts w:ascii="Arial"/>
                            <w:w w:val="90"/>
                            <w:sz w:val="21"/>
                          </w:rPr>
                          <w:t>828-2017</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51"/>
                          <w:ind w:left="42" w:right="34"/>
                          <w:rPr>
                            <w:rFonts w:ascii="Arial"/>
                            <w:sz w:val="20"/>
                          </w:rPr>
                        </w:pPr>
                        <w:r>
                          <w:rPr>
                            <w:rFonts w:ascii="Arial"/>
                            <w:position w:val="-1"/>
                            <w:sz w:val="21"/>
                          </w:rPr>
                          <w:t>4</w:t>
                        </w:r>
                        <w:r>
                          <w:rPr>
                            <w:rFonts w:ascii="Arial"/>
                            <w:sz w:val="20"/>
                          </w:rPr>
                          <w:t>mg /L</w:t>
                        </w:r>
                      </w:p>
                    </w:tc>
                    <w:tc>
                      <w:tcPr>
                        <w:tcW w:w="2799" w:type="dxa"/>
                        <w:tcBorders>
                          <w:top w:val="single" w:sz="4" w:space="0" w:color="000000"/>
                          <w:left w:val="single" w:sz="4" w:space="0" w:color="000000"/>
                          <w:bottom w:val="single" w:sz="4" w:space="0" w:color="000000"/>
                          <w:right w:val="nil"/>
                        </w:tcBorders>
                      </w:tcPr>
                      <w:p>
                        <w:pPr>
                          <w:pStyle w:val="TableParagraph"/>
                          <w:spacing w:line="270" w:lineRule="exact"/>
                          <w:ind w:left="231" w:right="210"/>
                          <w:rPr>
                            <w:sz w:val="21"/>
                          </w:rPr>
                        </w:pPr>
                        <w:r>
                          <w:rPr>
                            <w:rFonts w:ascii="Arial" w:eastAsia="Arial"/>
                            <w:sz w:val="21"/>
                          </w:rPr>
                          <w:t>COD </w:t>
                        </w:r>
                        <w:r>
                          <w:rPr>
                            <w:sz w:val="21"/>
                          </w:rPr>
                          <w:t>自动消解仪</w:t>
                        </w:r>
                      </w:p>
                      <w:p>
                        <w:pPr>
                          <w:pStyle w:val="TableParagraph"/>
                          <w:spacing w:line="298" w:lineRule="exact"/>
                          <w:ind w:left="231" w:right="203"/>
                          <w:rPr>
                            <w:sz w:val="21"/>
                          </w:rPr>
                        </w:pPr>
                        <w:r>
                          <w:rPr>
                            <w:w w:val="95"/>
                            <w:sz w:val="21"/>
                          </w:rPr>
                          <w:t>（</w:t>
                        </w:r>
                        <w:r>
                          <w:rPr>
                            <w:rFonts w:ascii="Arial" w:eastAsia="Arial"/>
                            <w:w w:val="95"/>
                            <w:sz w:val="21"/>
                          </w:rPr>
                          <w:t>YHJC-JC-030-01</w:t>
                        </w:r>
                        <w:r>
                          <w:rPr>
                            <w:w w:val="95"/>
                            <w:sz w:val="21"/>
                          </w:rPr>
                          <w:t>）</w:t>
                        </w:r>
                      </w:p>
                    </w:tc>
                  </w:tr>
                  <w:tr>
                    <w:trPr>
                      <w:trHeight w:val="588" w:hRule="atLeast"/>
                    </w:trPr>
                    <w:tc>
                      <w:tcPr>
                        <w:tcW w:w="1846" w:type="dxa"/>
                        <w:tcBorders>
                          <w:top w:val="single" w:sz="4" w:space="0" w:color="000000"/>
                          <w:left w:val="nil"/>
                          <w:bottom w:val="single" w:sz="4" w:space="0" w:color="000000"/>
                          <w:right w:val="single" w:sz="4" w:space="0" w:color="000000"/>
                        </w:tcBorders>
                      </w:tcPr>
                      <w:p>
                        <w:pPr>
                          <w:pStyle w:val="TableParagraph"/>
                          <w:spacing w:before="44"/>
                          <w:ind w:left="181" w:right="149"/>
                          <w:rPr>
                            <w:sz w:val="21"/>
                          </w:rPr>
                        </w:pPr>
                        <w:r>
                          <w:rPr>
                            <w:sz w:val="21"/>
                          </w:rPr>
                          <w:t>五日生化需氧量</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before="46"/>
                          <w:ind w:left="137" w:right="105"/>
                          <w:rPr>
                            <w:rFonts w:ascii="Arial" w:eastAsia="Arial"/>
                            <w:sz w:val="21"/>
                          </w:rPr>
                        </w:pPr>
                        <w:r>
                          <w:rPr>
                            <w:sz w:val="21"/>
                          </w:rPr>
                          <w:t>电位法 </w:t>
                        </w:r>
                        <w:r>
                          <w:rPr>
                            <w:rFonts w:ascii="Arial" w:eastAsia="Arial"/>
                            <w:sz w:val="21"/>
                          </w:rPr>
                          <w:t>HJ 505-2009</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50"/>
                          <w:ind w:left="42" w:right="34"/>
                          <w:rPr>
                            <w:rFonts w:ascii="Arial"/>
                            <w:sz w:val="20"/>
                          </w:rPr>
                        </w:pPr>
                        <w:r>
                          <w:rPr>
                            <w:rFonts w:ascii="Arial"/>
                            <w:spacing w:val="9"/>
                            <w:position w:val="-1"/>
                            <w:sz w:val="21"/>
                          </w:rPr>
                          <w:t>0.5</w:t>
                        </w:r>
                        <w:r>
                          <w:rPr>
                            <w:rFonts w:ascii="Arial"/>
                            <w:spacing w:val="-42"/>
                            <w:position w:val="-1"/>
                            <w:sz w:val="21"/>
                          </w:rPr>
                          <w:t> </w:t>
                        </w:r>
                        <w:r>
                          <w:rPr>
                            <w:rFonts w:ascii="Arial"/>
                            <w:spacing w:val="5"/>
                            <w:sz w:val="20"/>
                          </w:rPr>
                          <w:t>mg </w:t>
                        </w:r>
                        <w:r>
                          <w:rPr>
                            <w:rFonts w:ascii="Arial"/>
                            <w:spacing w:val="8"/>
                            <w:sz w:val="20"/>
                          </w:rPr>
                          <w:t>/L</w:t>
                        </w:r>
                      </w:p>
                    </w:tc>
                    <w:tc>
                      <w:tcPr>
                        <w:tcW w:w="2799" w:type="dxa"/>
                        <w:tcBorders>
                          <w:top w:val="single" w:sz="4" w:space="0" w:color="000000"/>
                          <w:left w:val="single" w:sz="4" w:space="0" w:color="000000"/>
                          <w:bottom w:val="single" w:sz="4" w:space="0" w:color="000000"/>
                          <w:right w:val="nil"/>
                        </w:tcBorders>
                      </w:tcPr>
                      <w:p>
                        <w:pPr>
                          <w:pStyle w:val="TableParagraph"/>
                          <w:spacing w:line="269" w:lineRule="exact"/>
                          <w:ind w:left="231" w:right="212"/>
                          <w:rPr>
                            <w:sz w:val="21"/>
                          </w:rPr>
                        </w:pPr>
                        <w:r>
                          <w:rPr>
                            <w:sz w:val="21"/>
                          </w:rPr>
                          <w:t>溶解氧仪</w:t>
                        </w:r>
                      </w:p>
                      <w:p>
                        <w:pPr>
                          <w:pStyle w:val="TableParagraph"/>
                          <w:spacing w:line="299" w:lineRule="exact"/>
                          <w:ind w:left="231" w:right="203"/>
                          <w:rPr>
                            <w:sz w:val="21"/>
                          </w:rPr>
                        </w:pPr>
                        <w:r>
                          <w:rPr>
                            <w:w w:val="95"/>
                            <w:sz w:val="21"/>
                          </w:rPr>
                          <w:t>（</w:t>
                        </w:r>
                        <w:r>
                          <w:rPr>
                            <w:rFonts w:ascii="Arial" w:eastAsia="Arial"/>
                            <w:w w:val="95"/>
                            <w:sz w:val="21"/>
                          </w:rPr>
                          <w:t>YHJC-JC-010-1</w:t>
                        </w:r>
                        <w:r>
                          <w:rPr>
                            <w:w w:val="95"/>
                            <w:sz w:val="21"/>
                          </w:rPr>
                          <w:t>）</w:t>
                        </w:r>
                      </w:p>
                    </w:tc>
                  </w:tr>
                  <w:tr>
                    <w:trPr>
                      <w:trHeight w:val="586" w:hRule="atLeast"/>
                    </w:trPr>
                    <w:tc>
                      <w:tcPr>
                        <w:tcW w:w="1846" w:type="dxa"/>
                        <w:tcBorders>
                          <w:top w:val="single" w:sz="4" w:space="0" w:color="000000"/>
                          <w:left w:val="nil"/>
                          <w:bottom w:val="single" w:sz="4" w:space="0" w:color="000000"/>
                          <w:right w:val="single" w:sz="4" w:space="0" w:color="000000"/>
                        </w:tcBorders>
                      </w:tcPr>
                      <w:p>
                        <w:pPr>
                          <w:pStyle w:val="TableParagraph"/>
                          <w:spacing w:before="46"/>
                          <w:ind w:left="181" w:right="149"/>
                          <w:rPr>
                            <w:sz w:val="21"/>
                          </w:rPr>
                        </w:pPr>
                        <w:r>
                          <w:rPr>
                            <w:sz w:val="21"/>
                          </w:rPr>
                          <w:t>氨氮</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line="328" w:lineRule="exact"/>
                          <w:ind w:left="180" w:right="105"/>
                          <w:rPr>
                            <w:sz w:val="21"/>
                          </w:rPr>
                        </w:pPr>
                        <w:r>
                          <w:rPr>
                            <w:sz w:val="21"/>
                          </w:rPr>
                          <w:t>纳氏试剂分光光度法</w:t>
                        </w:r>
                      </w:p>
                      <w:p>
                        <w:pPr>
                          <w:pStyle w:val="TableParagraph"/>
                          <w:spacing w:line="217" w:lineRule="exact"/>
                          <w:ind w:left="182" w:right="105"/>
                          <w:rPr>
                            <w:rFonts w:ascii="Arial"/>
                            <w:sz w:val="21"/>
                          </w:rPr>
                        </w:pPr>
                        <w:r>
                          <w:rPr>
                            <w:rFonts w:ascii="Arial"/>
                            <w:w w:val="95"/>
                            <w:sz w:val="21"/>
                          </w:rPr>
                          <w:t>HJ 535-2009</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51"/>
                          <w:ind w:left="42" w:right="34"/>
                          <w:rPr>
                            <w:rFonts w:ascii="Arial"/>
                            <w:sz w:val="20"/>
                          </w:rPr>
                        </w:pPr>
                        <w:r>
                          <w:rPr>
                            <w:rFonts w:ascii="Arial"/>
                            <w:spacing w:val="12"/>
                            <w:sz w:val="21"/>
                          </w:rPr>
                          <w:t>0.025</w:t>
                        </w:r>
                        <w:r>
                          <w:rPr>
                            <w:rFonts w:ascii="Arial"/>
                            <w:spacing w:val="-47"/>
                            <w:sz w:val="21"/>
                          </w:rPr>
                          <w:t> </w:t>
                        </w:r>
                        <w:r>
                          <w:rPr>
                            <w:rFonts w:ascii="Arial"/>
                            <w:spacing w:val="6"/>
                            <w:position w:val="2"/>
                            <w:sz w:val="20"/>
                          </w:rPr>
                          <w:t>mg </w:t>
                        </w:r>
                        <w:r>
                          <w:rPr>
                            <w:rFonts w:ascii="Arial"/>
                            <w:spacing w:val="8"/>
                            <w:position w:val="2"/>
                            <w:sz w:val="20"/>
                          </w:rPr>
                          <w:t>/L</w:t>
                        </w:r>
                      </w:p>
                    </w:tc>
                    <w:tc>
                      <w:tcPr>
                        <w:tcW w:w="2799" w:type="dxa"/>
                        <w:tcBorders>
                          <w:top w:val="single" w:sz="4" w:space="0" w:color="000000"/>
                          <w:left w:val="single" w:sz="4" w:space="0" w:color="000000"/>
                          <w:bottom w:val="single" w:sz="4" w:space="0" w:color="000000"/>
                          <w:right w:val="nil"/>
                        </w:tcBorders>
                      </w:tcPr>
                      <w:p>
                        <w:pPr>
                          <w:pStyle w:val="TableParagraph"/>
                          <w:spacing w:line="269" w:lineRule="exact"/>
                          <w:ind w:left="517"/>
                          <w:jc w:val="left"/>
                          <w:rPr>
                            <w:sz w:val="21"/>
                          </w:rPr>
                        </w:pPr>
                        <w:r>
                          <w:rPr>
                            <w:sz w:val="21"/>
                          </w:rPr>
                          <w:t>紫外可见分光光度计</w:t>
                        </w:r>
                      </w:p>
                      <w:p>
                        <w:pPr>
                          <w:pStyle w:val="TableParagraph"/>
                          <w:spacing w:line="298" w:lineRule="exact"/>
                          <w:ind w:left="598"/>
                          <w:jc w:val="left"/>
                          <w:rPr>
                            <w:sz w:val="21"/>
                          </w:rPr>
                        </w:pPr>
                        <w:r>
                          <w:rPr>
                            <w:w w:val="95"/>
                            <w:sz w:val="21"/>
                          </w:rPr>
                          <w:t>（</w:t>
                        </w:r>
                        <w:r>
                          <w:rPr>
                            <w:rFonts w:ascii="Arial" w:eastAsia="Arial"/>
                            <w:w w:val="95"/>
                            <w:sz w:val="21"/>
                          </w:rPr>
                          <w:t>YHJC-JC-013-01</w:t>
                        </w:r>
                        <w:r>
                          <w:rPr>
                            <w:w w:val="95"/>
                            <w:sz w:val="21"/>
                          </w:rPr>
                          <w:t>）</w:t>
                        </w:r>
                      </w:p>
                    </w:tc>
                  </w:tr>
                  <w:tr>
                    <w:trPr>
                      <w:trHeight w:val="588" w:hRule="atLeast"/>
                    </w:trPr>
                    <w:tc>
                      <w:tcPr>
                        <w:tcW w:w="1846" w:type="dxa"/>
                        <w:tcBorders>
                          <w:top w:val="single" w:sz="4" w:space="0" w:color="000000"/>
                          <w:left w:val="nil"/>
                          <w:bottom w:val="single" w:sz="4" w:space="0" w:color="000000"/>
                          <w:right w:val="single" w:sz="4" w:space="0" w:color="000000"/>
                        </w:tcBorders>
                      </w:tcPr>
                      <w:p>
                        <w:pPr>
                          <w:pStyle w:val="TableParagraph"/>
                          <w:spacing w:before="46"/>
                          <w:ind w:left="179" w:right="149"/>
                          <w:rPr>
                            <w:sz w:val="21"/>
                          </w:rPr>
                        </w:pPr>
                        <w:r>
                          <w:rPr>
                            <w:sz w:val="21"/>
                          </w:rPr>
                          <w:t>动植物油</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line="329" w:lineRule="exact"/>
                          <w:ind w:left="962"/>
                          <w:jc w:val="left"/>
                          <w:rPr>
                            <w:sz w:val="21"/>
                          </w:rPr>
                        </w:pPr>
                        <w:r>
                          <w:rPr>
                            <w:w w:val="95"/>
                            <w:sz w:val="21"/>
                          </w:rPr>
                          <w:t>红外分光法</w:t>
                        </w:r>
                      </w:p>
                      <w:p>
                        <w:pPr>
                          <w:pStyle w:val="TableParagraph"/>
                          <w:spacing w:line="217" w:lineRule="exact"/>
                          <w:ind w:left="986"/>
                          <w:jc w:val="left"/>
                          <w:rPr>
                            <w:rFonts w:ascii="Arial"/>
                            <w:sz w:val="21"/>
                          </w:rPr>
                        </w:pPr>
                        <w:r>
                          <w:rPr>
                            <w:rFonts w:ascii="Arial"/>
                            <w:sz w:val="21"/>
                          </w:rPr>
                          <w:t>HJ637-2012</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50"/>
                          <w:ind w:left="227"/>
                          <w:jc w:val="left"/>
                          <w:rPr>
                            <w:rFonts w:ascii="Arial"/>
                            <w:sz w:val="20"/>
                          </w:rPr>
                        </w:pPr>
                        <w:r>
                          <w:rPr>
                            <w:rFonts w:ascii="Arial"/>
                            <w:spacing w:val="5"/>
                            <w:position w:val="-1"/>
                            <w:sz w:val="21"/>
                          </w:rPr>
                          <w:t>0. </w:t>
                        </w:r>
                        <w:r>
                          <w:rPr>
                            <w:rFonts w:ascii="Arial"/>
                            <w:spacing w:val="7"/>
                            <w:position w:val="-1"/>
                            <w:sz w:val="21"/>
                          </w:rPr>
                          <w:t>01</w:t>
                        </w:r>
                        <w:r>
                          <w:rPr>
                            <w:rFonts w:ascii="Arial"/>
                            <w:spacing w:val="-44"/>
                            <w:position w:val="-1"/>
                            <w:sz w:val="21"/>
                          </w:rPr>
                          <w:t> </w:t>
                        </w:r>
                        <w:r>
                          <w:rPr>
                            <w:rFonts w:ascii="Arial"/>
                            <w:spacing w:val="6"/>
                            <w:sz w:val="20"/>
                          </w:rPr>
                          <w:t>mg </w:t>
                        </w:r>
                        <w:r>
                          <w:rPr>
                            <w:rFonts w:ascii="Arial"/>
                            <w:spacing w:val="7"/>
                            <w:sz w:val="20"/>
                          </w:rPr>
                          <w:t>/L</w:t>
                        </w:r>
                      </w:p>
                    </w:tc>
                    <w:tc>
                      <w:tcPr>
                        <w:tcW w:w="2799" w:type="dxa"/>
                        <w:tcBorders>
                          <w:top w:val="single" w:sz="4" w:space="0" w:color="000000"/>
                          <w:left w:val="single" w:sz="4" w:space="0" w:color="000000"/>
                          <w:bottom w:val="single" w:sz="4" w:space="0" w:color="000000"/>
                          <w:right w:val="nil"/>
                        </w:tcBorders>
                      </w:tcPr>
                      <w:p>
                        <w:pPr>
                          <w:pStyle w:val="TableParagraph"/>
                          <w:spacing w:line="269" w:lineRule="exact"/>
                          <w:ind w:left="560"/>
                          <w:jc w:val="left"/>
                          <w:rPr>
                            <w:sz w:val="21"/>
                          </w:rPr>
                        </w:pPr>
                        <w:r>
                          <w:rPr>
                            <w:rFonts w:ascii="Arial" w:eastAsia="Arial"/>
                            <w:w w:val="95"/>
                            <w:sz w:val="21"/>
                          </w:rPr>
                          <w:t>EP-600</w:t>
                        </w:r>
                        <w:r>
                          <w:rPr>
                            <w:rFonts w:ascii="Arial" w:eastAsia="Arial"/>
                            <w:spacing w:val="-27"/>
                            <w:w w:val="95"/>
                            <w:sz w:val="21"/>
                          </w:rPr>
                          <w:t> </w:t>
                        </w:r>
                        <w:r>
                          <w:rPr>
                            <w:w w:val="95"/>
                            <w:sz w:val="21"/>
                          </w:rPr>
                          <w:t>红外测油仪</w:t>
                        </w:r>
                      </w:p>
                      <w:p>
                        <w:pPr>
                          <w:pStyle w:val="TableParagraph"/>
                          <w:spacing w:line="299" w:lineRule="exact"/>
                          <w:ind w:left="543"/>
                          <w:jc w:val="left"/>
                          <w:rPr>
                            <w:sz w:val="21"/>
                          </w:rPr>
                        </w:pPr>
                        <w:r>
                          <w:rPr>
                            <w:w w:val="95"/>
                            <w:sz w:val="21"/>
                          </w:rPr>
                          <w:t>（</w:t>
                        </w:r>
                        <w:r>
                          <w:rPr>
                            <w:rFonts w:ascii="Arial" w:eastAsia="Arial"/>
                            <w:w w:val="95"/>
                            <w:sz w:val="21"/>
                          </w:rPr>
                          <w:t>YHJC-JC-025-01</w:t>
                        </w:r>
                        <w:r>
                          <w:rPr>
                            <w:w w:val="95"/>
                            <w:sz w:val="21"/>
                          </w:rPr>
                          <w:t>）</w:t>
                        </w:r>
                      </w:p>
                    </w:tc>
                  </w:tr>
                  <w:tr>
                    <w:trPr>
                      <w:trHeight w:val="571" w:hRule="atLeast"/>
                    </w:trPr>
                    <w:tc>
                      <w:tcPr>
                        <w:tcW w:w="1846" w:type="dxa"/>
                        <w:tcBorders>
                          <w:top w:val="single" w:sz="4" w:space="0" w:color="000000"/>
                          <w:left w:val="nil"/>
                          <w:bottom w:val="single" w:sz="4" w:space="0" w:color="000000"/>
                          <w:right w:val="single" w:sz="4" w:space="0" w:color="000000"/>
                        </w:tcBorders>
                      </w:tcPr>
                      <w:p>
                        <w:pPr>
                          <w:pStyle w:val="TableParagraph"/>
                          <w:spacing w:before="39"/>
                          <w:ind w:left="181" w:right="149"/>
                          <w:rPr>
                            <w:sz w:val="21"/>
                          </w:rPr>
                        </w:pPr>
                        <w:r>
                          <w:rPr>
                            <w:sz w:val="21"/>
                          </w:rPr>
                          <w:t>总余氯</w:t>
                        </w:r>
                      </w:p>
                    </w:tc>
                    <w:tc>
                      <w:tcPr>
                        <w:tcW w:w="2957" w:type="dxa"/>
                        <w:tcBorders>
                          <w:top w:val="single" w:sz="4" w:space="0" w:color="000000"/>
                          <w:left w:val="single" w:sz="4" w:space="0" w:color="000000"/>
                          <w:bottom w:val="single" w:sz="4" w:space="0" w:color="000000"/>
                          <w:right w:val="single" w:sz="4" w:space="0" w:color="000000"/>
                        </w:tcBorders>
                      </w:tcPr>
                      <w:p>
                        <w:pPr>
                          <w:pStyle w:val="TableParagraph"/>
                          <w:spacing w:line="322" w:lineRule="exact"/>
                          <w:ind w:left="185" w:right="105"/>
                          <w:rPr>
                            <w:sz w:val="21"/>
                          </w:rPr>
                        </w:pPr>
                        <w:r>
                          <w:rPr>
                            <w:rFonts w:ascii="Arial" w:eastAsia="Arial"/>
                            <w:w w:val="95"/>
                            <w:sz w:val="21"/>
                          </w:rPr>
                          <w:t>N,N-</w:t>
                        </w:r>
                        <w:r>
                          <w:rPr>
                            <w:w w:val="95"/>
                            <w:sz w:val="21"/>
                          </w:rPr>
                          <w:t>二乙基</w:t>
                        </w:r>
                        <w:r>
                          <w:rPr>
                            <w:rFonts w:ascii="Arial" w:eastAsia="Arial"/>
                            <w:w w:val="95"/>
                            <w:sz w:val="21"/>
                          </w:rPr>
                          <w:t>-1,4-</w:t>
                        </w:r>
                        <w:r>
                          <w:rPr>
                            <w:w w:val="95"/>
                            <w:sz w:val="21"/>
                          </w:rPr>
                          <w:t>苯二胺滴定法</w:t>
                        </w:r>
                      </w:p>
                      <w:p>
                        <w:pPr>
                          <w:pStyle w:val="TableParagraph"/>
                          <w:spacing w:line="216" w:lineRule="exact"/>
                          <w:ind w:left="134" w:right="105"/>
                          <w:rPr>
                            <w:rFonts w:ascii="Arial"/>
                            <w:sz w:val="21"/>
                          </w:rPr>
                        </w:pPr>
                        <w:r>
                          <w:rPr>
                            <w:rFonts w:ascii="Arial"/>
                            <w:w w:val="95"/>
                            <w:sz w:val="21"/>
                          </w:rPr>
                          <w:t>HJ 586-2010</w:t>
                        </w:r>
                      </w:p>
                    </w:tc>
                    <w:tc>
                      <w:tcPr>
                        <w:tcW w:w="1357" w:type="dxa"/>
                        <w:tcBorders>
                          <w:top w:val="single" w:sz="4" w:space="0" w:color="000000"/>
                          <w:left w:val="single" w:sz="4" w:space="0" w:color="000000"/>
                          <w:bottom w:val="single" w:sz="4" w:space="0" w:color="000000"/>
                          <w:right w:val="single" w:sz="4" w:space="0" w:color="000000"/>
                        </w:tcBorders>
                      </w:tcPr>
                      <w:p>
                        <w:pPr>
                          <w:pStyle w:val="TableParagraph"/>
                          <w:spacing w:before="143"/>
                          <w:ind w:left="227"/>
                          <w:jc w:val="left"/>
                          <w:rPr>
                            <w:rFonts w:ascii="Arial"/>
                            <w:sz w:val="20"/>
                          </w:rPr>
                        </w:pPr>
                        <w:r>
                          <w:rPr>
                            <w:rFonts w:ascii="Arial"/>
                            <w:spacing w:val="9"/>
                            <w:position w:val="-1"/>
                            <w:sz w:val="21"/>
                          </w:rPr>
                          <w:t>0.0</w:t>
                        </w:r>
                        <w:r>
                          <w:rPr>
                            <w:rFonts w:ascii="Arial"/>
                            <w:spacing w:val="-45"/>
                            <w:position w:val="-1"/>
                            <w:sz w:val="21"/>
                          </w:rPr>
                          <w:t> </w:t>
                        </w:r>
                        <w:r>
                          <w:rPr>
                            <w:rFonts w:ascii="Arial"/>
                            <w:spacing w:val="9"/>
                            <w:position w:val="-1"/>
                            <w:sz w:val="21"/>
                          </w:rPr>
                          <w:t>2</w:t>
                        </w:r>
                        <w:r>
                          <w:rPr>
                            <w:rFonts w:ascii="Arial"/>
                            <w:spacing w:val="9"/>
                            <w:sz w:val="20"/>
                          </w:rPr>
                          <w:t>mg </w:t>
                        </w:r>
                        <w:r>
                          <w:rPr>
                            <w:rFonts w:ascii="Arial"/>
                            <w:spacing w:val="7"/>
                            <w:sz w:val="20"/>
                          </w:rPr>
                          <w:t>/L</w:t>
                        </w:r>
                      </w:p>
                    </w:tc>
                    <w:tc>
                      <w:tcPr>
                        <w:tcW w:w="2799" w:type="dxa"/>
                        <w:tcBorders>
                          <w:top w:val="single" w:sz="4" w:space="0" w:color="000000"/>
                          <w:left w:val="single" w:sz="4" w:space="0" w:color="000000"/>
                          <w:bottom w:val="single" w:sz="4" w:space="0" w:color="000000"/>
                          <w:right w:val="nil"/>
                        </w:tcBorders>
                      </w:tcPr>
                      <w:p>
                        <w:pPr>
                          <w:pStyle w:val="TableParagraph"/>
                          <w:spacing w:before="39"/>
                          <w:ind w:left="231" w:right="205"/>
                          <w:rPr>
                            <w:sz w:val="21"/>
                          </w:rPr>
                        </w:pPr>
                        <w:r>
                          <w:rPr>
                            <w:rFonts w:ascii="Arial" w:eastAsia="Arial"/>
                            <w:sz w:val="21"/>
                          </w:rPr>
                          <w:t>10mL </w:t>
                        </w:r>
                        <w:r>
                          <w:rPr>
                            <w:sz w:val="21"/>
                          </w:rPr>
                          <w:t>滴定管</w:t>
                        </w:r>
                      </w:p>
                    </w:tc>
                  </w:tr>
                  <w:tr>
                    <w:trPr>
                      <w:trHeight w:val="587" w:hRule="atLeast"/>
                    </w:trPr>
                    <w:tc>
                      <w:tcPr>
                        <w:tcW w:w="1846" w:type="dxa"/>
                        <w:tcBorders>
                          <w:top w:val="single" w:sz="4" w:space="0" w:color="000000"/>
                          <w:left w:val="nil"/>
                          <w:right w:val="single" w:sz="4" w:space="0" w:color="000000"/>
                        </w:tcBorders>
                      </w:tcPr>
                      <w:p>
                        <w:pPr>
                          <w:pStyle w:val="TableParagraph"/>
                          <w:spacing w:before="43"/>
                          <w:ind w:left="179" w:right="149"/>
                          <w:rPr>
                            <w:sz w:val="21"/>
                          </w:rPr>
                        </w:pPr>
                        <w:r>
                          <w:rPr>
                            <w:sz w:val="21"/>
                          </w:rPr>
                          <w:t>粪大肠菌群</w:t>
                        </w:r>
                      </w:p>
                    </w:tc>
                    <w:tc>
                      <w:tcPr>
                        <w:tcW w:w="2957" w:type="dxa"/>
                        <w:tcBorders>
                          <w:top w:val="single" w:sz="4" w:space="0" w:color="000000"/>
                          <w:left w:val="single" w:sz="4" w:space="0" w:color="000000"/>
                          <w:right w:val="single" w:sz="4" w:space="0" w:color="000000"/>
                        </w:tcBorders>
                      </w:tcPr>
                      <w:p>
                        <w:pPr>
                          <w:pStyle w:val="TableParagraph"/>
                          <w:spacing w:line="328" w:lineRule="exact"/>
                          <w:ind w:left="962"/>
                          <w:jc w:val="left"/>
                          <w:rPr>
                            <w:sz w:val="21"/>
                          </w:rPr>
                        </w:pPr>
                        <w:r>
                          <w:rPr>
                            <w:w w:val="95"/>
                            <w:sz w:val="21"/>
                          </w:rPr>
                          <w:t>纸片快速法</w:t>
                        </w:r>
                      </w:p>
                      <w:p>
                        <w:pPr>
                          <w:pStyle w:val="TableParagraph"/>
                          <w:spacing w:line="217" w:lineRule="exact"/>
                          <w:ind w:left="1010"/>
                          <w:jc w:val="left"/>
                          <w:rPr>
                            <w:rFonts w:ascii="Arial"/>
                            <w:sz w:val="21"/>
                          </w:rPr>
                        </w:pPr>
                        <w:r>
                          <w:rPr>
                            <w:rFonts w:ascii="Arial"/>
                            <w:sz w:val="21"/>
                          </w:rPr>
                          <w:t>HJ755-2015</w:t>
                        </w:r>
                      </w:p>
                    </w:tc>
                    <w:tc>
                      <w:tcPr>
                        <w:tcW w:w="1357" w:type="dxa"/>
                        <w:tcBorders>
                          <w:top w:val="single" w:sz="4" w:space="0" w:color="000000"/>
                          <w:left w:val="single" w:sz="4" w:space="0" w:color="000000"/>
                          <w:right w:val="single" w:sz="4" w:space="0" w:color="000000"/>
                        </w:tcBorders>
                      </w:tcPr>
                      <w:p>
                        <w:pPr>
                          <w:pStyle w:val="TableParagraph"/>
                          <w:spacing w:before="167"/>
                          <w:ind w:left="42" w:right="34"/>
                          <w:rPr>
                            <w:rFonts w:ascii="Arial"/>
                            <w:sz w:val="21"/>
                          </w:rPr>
                        </w:pPr>
                        <w:r>
                          <w:rPr>
                            <w:rFonts w:ascii="Arial"/>
                            <w:sz w:val="21"/>
                          </w:rPr>
                          <w:t>2MPN/L</w:t>
                        </w:r>
                      </w:p>
                    </w:tc>
                    <w:tc>
                      <w:tcPr>
                        <w:tcW w:w="2799" w:type="dxa"/>
                        <w:tcBorders>
                          <w:top w:val="single" w:sz="4" w:space="0" w:color="000000"/>
                          <w:left w:val="single" w:sz="4" w:space="0" w:color="000000"/>
                          <w:right w:val="nil"/>
                        </w:tcBorders>
                      </w:tcPr>
                      <w:p>
                        <w:pPr>
                          <w:pStyle w:val="TableParagraph"/>
                          <w:spacing w:line="269" w:lineRule="exact"/>
                          <w:ind w:left="565"/>
                          <w:jc w:val="left"/>
                          <w:rPr>
                            <w:sz w:val="21"/>
                          </w:rPr>
                        </w:pPr>
                        <w:r>
                          <w:rPr>
                            <w:rFonts w:ascii="Arial" w:eastAsia="Arial"/>
                            <w:w w:val="90"/>
                            <w:sz w:val="21"/>
                          </w:rPr>
                          <w:t>SPX-250</w:t>
                        </w:r>
                        <w:r>
                          <w:rPr>
                            <w:rFonts w:ascii="Arial" w:eastAsia="Arial"/>
                            <w:spacing w:val="36"/>
                            <w:w w:val="90"/>
                            <w:sz w:val="21"/>
                          </w:rPr>
                          <w:t> </w:t>
                        </w:r>
                        <w:r>
                          <w:rPr>
                            <w:w w:val="90"/>
                            <w:sz w:val="21"/>
                          </w:rPr>
                          <w:t>生化培养箱</w:t>
                        </w:r>
                      </w:p>
                      <w:p>
                        <w:pPr>
                          <w:pStyle w:val="TableParagraph"/>
                          <w:spacing w:line="299" w:lineRule="exact"/>
                          <w:ind w:left="598"/>
                          <w:jc w:val="left"/>
                          <w:rPr>
                            <w:sz w:val="21"/>
                          </w:rPr>
                        </w:pPr>
                        <w:r>
                          <w:rPr>
                            <w:w w:val="95"/>
                            <w:sz w:val="21"/>
                          </w:rPr>
                          <w:t>（</w:t>
                        </w:r>
                        <w:r>
                          <w:rPr>
                            <w:rFonts w:ascii="Arial" w:eastAsia="Arial"/>
                            <w:w w:val="95"/>
                            <w:sz w:val="21"/>
                          </w:rPr>
                          <w:t>YHJC-JC-023-02</w:t>
                        </w:r>
                        <w:r>
                          <w:rPr>
                            <w:w w:val="95"/>
                            <w:sz w:val="21"/>
                          </w:rPr>
                          <w:t>）</w:t>
                        </w:r>
                      </w:p>
                    </w:tc>
                  </w:tr>
                </w:tbl>
                <w:p>
                  <w:pPr>
                    <w:pStyle w:val="BodyText"/>
                  </w:pPr>
                </w:p>
              </w:txbxContent>
            </v:textbox>
            <w10:wrap type="none"/>
          </v:shape>
        </w:pict>
      </w:r>
      <w:bookmarkStart w:name="表五  验收监测质量保证和质量控制" w:id="18"/>
      <w:bookmarkEnd w:id="18"/>
      <w:r>
        <w:rPr/>
      </w:r>
      <w:bookmarkStart w:name="_bookmark5" w:id="19"/>
      <w:bookmarkEnd w:id="19"/>
      <w:r>
        <w:rPr/>
      </w:r>
      <w:r>
        <w:rPr/>
        <w:t>表五 验收监测质量保证和质量控制</w:t>
      </w:r>
    </w:p>
    <w:p>
      <w:pPr>
        <w:pStyle w:val="BodyText"/>
        <w:spacing w:before="19"/>
        <w:rPr>
          <w:rFonts w:ascii="Noto Sans CJK JP Regular"/>
          <w:sz w:val="3"/>
        </w:rPr>
      </w:pPr>
    </w:p>
    <w:tbl>
      <w:tblPr>
        <w:tblW w:w="0" w:type="auto"/>
        <w:jc w:val="left"/>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7"/>
        <w:gridCol w:w="2943"/>
        <w:gridCol w:w="1357"/>
        <w:gridCol w:w="2917"/>
      </w:tblGrid>
      <w:tr>
        <w:trPr>
          <w:trHeight w:val="9572" w:hRule="atLeast"/>
        </w:trPr>
        <w:tc>
          <w:tcPr>
            <w:tcW w:w="9184" w:type="dxa"/>
            <w:gridSpan w:val="4"/>
            <w:tcBorders>
              <w:bottom w:val="single" w:sz="12" w:space="0" w:color="000000"/>
            </w:tcBorders>
          </w:tcPr>
          <w:p>
            <w:pPr>
              <w:pStyle w:val="TableParagraph"/>
              <w:spacing w:line="488" w:lineRule="exact" w:before="79"/>
              <w:ind w:left="704"/>
              <w:jc w:val="left"/>
              <w:rPr>
                <w:rFonts w:ascii="Noto Sans CJK JP Regular" w:eastAsia="Noto Sans CJK JP Regular" w:hint="eastAsia"/>
                <w:sz w:val="24"/>
              </w:rPr>
            </w:pPr>
            <w:r>
              <w:rPr>
                <w:rFonts w:ascii="Times New Roman" w:eastAsia="Times New Roman"/>
                <w:b/>
                <w:sz w:val="24"/>
              </w:rPr>
              <w:t>5.1 </w:t>
            </w:r>
            <w:r>
              <w:rPr>
                <w:rFonts w:ascii="Noto Sans CJK JP Regular" w:eastAsia="Noto Sans CJK JP Regular" w:hint="eastAsia"/>
                <w:sz w:val="24"/>
              </w:rPr>
              <w:t>监测分析方法及主要仪器设备</w:t>
            </w:r>
          </w:p>
          <w:p>
            <w:pPr>
              <w:pStyle w:val="TableParagraph"/>
              <w:spacing w:line="220" w:lineRule="auto" w:before="8"/>
              <w:ind w:left="107" w:right="141" w:firstLine="480"/>
              <w:jc w:val="left"/>
              <w:rPr>
                <w:sz w:val="24"/>
              </w:rPr>
            </w:pPr>
            <w:r>
              <w:rPr>
                <w:sz w:val="24"/>
              </w:rPr>
              <w:t>本次监测的质量严格按照《环境监测技术规定》的要求进行，质量监测分析方法见表 </w:t>
            </w:r>
            <w:r>
              <w:rPr>
                <w:rFonts w:ascii="Arial" w:eastAsia="Arial"/>
                <w:sz w:val="24"/>
              </w:rPr>
              <w:t>5-1</w:t>
            </w:r>
            <w:r>
              <w:rPr>
                <w:sz w:val="24"/>
              </w:rPr>
              <w:t>、</w:t>
            </w:r>
            <w:r>
              <w:rPr>
                <w:rFonts w:ascii="Arial" w:eastAsia="Arial"/>
                <w:sz w:val="24"/>
              </w:rPr>
              <w:t>5-2</w:t>
            </w:r>
            <w:r>
              <w:rPr>
                <w:sz w:val="24"/>
              </w:rPr>
              <w:t>、</w:t>
            </w:r>
            <w:r>
              <w:rPr>
                <w:rFonts w:ascii="Arial" w:eastAsia="Arial"/>
                <w:sz w:val="24"/>
              </w:rPr>
              <w:t>5-3</w:t>
            </w:r>
            <w:r>
              <w:rPr>
                <w:sz w:val="24"/>
              </w:rPr>
              <w:t>。</w:t>
            </w:r>
          </w:p>
          <w:p>
            <w:pPr>
              <w:pStyle w:val="TableParagraph"/>
              <w:tabs>
                <w:tab w:pos="3426" w:val="left" w:leader="none"/>
              </w:tabs>
              <w:spacing w:line="478" w:lineRule="exact"/>
              <w:ind w:left="2593"/>
              <w:jc w:val="left"/>
              <w:rPr>
                <w:sz w:val="24"/>
              </w:rPr>
            </w:pPr>
            <w:r>
              <w:rPr>
                <w:sz w:val="24"/>
              </w:rPr>
              <w:t>表</w:t>
            </w:r>
            <w:r>
              <w:rPr>
                <w:spacing w:val="-67"/>
                <w:sz w:val="24"/>
              </w:rPr>
              <w:t> </w:t>
            </w:r>
            <w:r>
              <w:rPr>
                <w:rFonts w:ascii="Arial" w:eastAsia="Arial"/>
                <w:sz w:val="24"/>
              </w:rPr>
              <w:t>5-1</w:t>
              <w:tab/>
            </w:r>
            <w:r>
              <w:rPr>
                <w:sz w:val="24"/>
              </w:rPr>
              <w:t>噪声监测方法及主要仪器设备</w:t>
            </w:r>
          </w:p>
          <w:p>
            <w:pPr>
              <w:pStyle w:val="TableParagraph"/>
              <w:jc w:val="left"/>
              <w:rPr>
                <w:rFonts w:ascii="Noto Sans CJK JP Regular"/>
                <w:sz w:val="26"/>
              </w:rPr>
            </w:pPr>
          </w:p>
          <w:p>
            <w:pPr>
              <w:pStyle w:val="TableParagraph"/>
              <w:jc w:val="left"/>
              <w:rPr>
                <w:rFonts w:ascii="Noto Sans CJK JP Regular"/>
                <w:sz w:val="26"/>
              </w:rPr>
            </w:pPr>
          </w:p>
          <w:p>
            <w:pPr>
              <w:pStyle w:val="TableParagraph"/>
              <w:spacing w:before="11"/>
              <w:jc w:val="left"/>
              <w:rPr>
                <w:rFonts w:ascii="Noto Sans CJK JP Regular"/>
                <w:sz w:val="18"/>
              </w:rPr>
            </w:pPr>
          </w:p>
          <w:p>
            <w:pPr>
              <w:pStyle w:val="TableParagraph"/>
              <w:ind w:left="2620"/>
              <w:jc w:val="left"/>
              <w:rPr>
                <w:sz w:val="24"/>
              </w:rPr>
            </w:pPr>
            <w:r>
              <w:rPr>
                <w:spacing w:val="-35"/>
                <w:sz w:val="24"/>
              </w:rPr>
              <w:t>表 </w:t>
            </w:r>
            <w:r>
              <w:rPr>
                <w:rFonts w:ascii="Arial" w:eastAsia="Arial"/>
                <w:sz w:val="24"/>
              </w:rPr>
              <w:t>5-2</w:t>
            </w:r>
            <w:r>
              <w:rPr>
                <w:rFonts w:ascii="Arial" w:eastAsia="Arial"/>
                <w:spacing w:val="3"/>
                <w:sz w:val="24"/>
              </w:rPr>
              <w:t>  </w:t>
            </w:r>
            <w:r>
              <w:rPr>
                <w:sz w:val="24"/>
              </w:rPr>
              <w:t>废水监测方法及主要仪器设备</w:t>
            </w: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jc w:val="left"/>
              <w:rPr>
                <w:rFonts w:ascii="Noto Sans CJK JP Regular"/>
                <w:sz w:val="26"/>
              </w:rPr>
            </w:pPr>
          </w:p>
          <w:p>
            <w:pPr>
              <w:pStyle w:val="TableParagraph"/>
              <w:spacing w:before="17"/>
              <w:jc w:val="left"/>
              <w:rPr>
                <w:rFonts w:ascii="Noto Sans CJK JP Regular"/>
                <w:sz w:val="27"/>
              </w:rPr>
            </w:pPr>
          </w:p>
          <w:p>
            <w:pPr>
              <w:pStyle w:val="TableParagraph"/>
              <w:ind w:left="2620"/>
              <w:jc w:val="left"/>
              <w:rPr>
                <w:sz w:val="24"/>
              </w:rPr>
            </w:pPr>
            <w:r>
              <w:rPr>
                <w:spacing w:val="-35"/>
                <w:sz w:val="24"/>
              </w:rPr>
              <w:t>表 </w:t>
            </w:r>
            <w:r>
              <w:rPr>
                <w:rFonts w:ascii="Arial" w:eastAsia="Arial"/>
                <w:sz w:val="24"/>
              </w:rPr>
              <w:t>5-3</w:t>
            </w:r>
            <w:r>
              <w:rPr>
                <w:rFonts w:ascii="Arial" w:eastAsia="Arial"/>
                <w:spacing w:val="3"/>
                <w:sz w:val="24"/>
              </w:rPr>
              <w:t>  </w:t>
            </w:r>
            <w:r>
              <w:rPr>
                <w:sz w:val="24"/>
              </w:rPr>
              <w:t>废气监测方法及主要仪器设备</w:t>
            </w:r>
          </w:p>
        </w:tc>
      </w:tr>
      <w:tr>
        <w:trPr>
          <w:trHeight w:val="454" w:hRule="atLeast"/>
        </w:trPr>
        <w:tc>
          <w:tcPr>
            <w:tcW w:w="1967" w:type="dxa"/>
            <w:tcBorders>
              <w:top w:val="single" w:sz="12" w:space="0" w:color="000000"/>
            </w:tcBorders>
          </w:tcPr>
          <w:p>
            <w:pPr>
              <w:pStyle w:val="TableParagraph"/>
              <w:spacing w:line="427" w:lineRule="exact"/>
              <w:ind w:left="585" w:right="492"/>
              <w:rPr>
                <w:sz w:val="21"/>
              </w:rPr>
            </w:pPr>
            <w:r>
              <w:rPr>
                <w:sz w:val="21"/>
              </w:rPr>
              <w:t>监测项目</w:t>
            </w:r>
          </w:p>
        </w:tc>
        <w:tc>
          <w:tcPr>
            <w:tcW w:w="2943" w:type="dxa"/>
            <w:tcBorders>
              <w:top w:val="single" w:sz="12" w:space="0" w:color="000000"/>
            </w:tcBorders>
          </w:tcPr>
          <w:p>
            <w:pPr>
              <w:pStyle w:val="TableParagraph"/>
              <w:spacing w:line="427" w:lineRule="exact"/>
              <w:ind w:left="734"/>
              <w:jc w:val="left"/>
              <w:rPr>
                <w:sz w:val="21"/>
              </w:rPr>
            </w:pPr>
            <w:r>
              <w:rPr>
                <w:sz w:val="21"/>
              </w:rPr>
              <w:t>监测方法及依据</w:t>
            </w:r>
          </w:p>
        </w:tc>
        <w:tc>
          <w:tcPr>
            <w:tcW w:w="1357" w:type="dxa"/>
            <w:tcBorders>
              <w:top w:val="single" w:sz="12" w:space="0" w:color="000000"/>
            </w:tcBorders>
          </w:tcPr>
          <w:p>
            <w:pPr>
              <w:pStyle w:val="TableParagraph"/>
              <w:spacing w:line="427" w:lineRule="exact"/>
              <w:ind w:left="42" w:right="36"/>
              <w:rPr>
                <w:sz w:val="21"/>
              </w:rPr>
            </w:pPr>
            <w:r>
              <w:rPr>
                <w:sz w:val="21"/>
              </w:rPr>
              <w:t>检出限</w:t>
            </w:r>
          </w:p>
        </w:tc>
        <w:tc>
          <w:tcPr>
            <w:tcW w:w="2917" w:type="dxa"/>
            <w:tcBorders>
              <w:top w:val="single" w:sz="12" w:space="0" w:color="000000"/>
            </w:tcBorders>
          </w:tcPr>
          <w:p>
            <w:pPr>
              <w:pStyle w:val="TableParagraph"/>
              <w:spacing w:line="427" w:lineRule="exact"/>
              <w:ind w:left="236"/>
              <w:jc w:val="left"/>
              <w:rPr>
                <w:sz w:val="21"/>
              </w:rPr>
            </w:pPr>
            <w:r>
              <w:rPr>
                <w:sz w:val="21"/>
              </w:rPr>
              <w:t>分析仪器设备型号、编号</w:t>
            </w:r>
          </w:p>
        </w:tc>
      </w:tr>
      <w:tr>
        <w:trPr>
          <w:trHeight w:val="570" w:hRule="atLeast"/>
        </w:trPr>
        <w:tc>
          <w:tcPr>
            <w:tcW w:w="1967" w:type="dxa"/>
          </w:tcPr>
          <w:p>
            <w:pPr>
              <w:pStyle w:val="TableParagraph"/>
              <w:spacing w:before="38"/>
              <w:ind w:left="98"/>
              <w:rPr>
                <w:sz w:val="21"/>
              </w:rPr>
            </w:pPr>
            <w:r>
              <w:rPr>
                <w:w w:val="99"/>
                <w:sz w:val="21"/>
              </w:rPr>
              <w:t>氨</w:t>
            </w:r>
          </w:p>
        </w:tc>
        <w:tc>
          <w:tcPr>
            <w:tcW w:w="2943" w:type="dxa"/>
          </w:tcPr>
          <w:p>
            <w:pPr>
              <w:pStyle w:val="TableParagraph"/>
              <w:spacing w:line="321" w:lineRule="exact"/>
              <w:ind w:left="529" w:right="474"/>
              <w:rPr>
                <w:sz w:val="21"/>
              </w:rPr>
            </w:pPr>
            <w:r>
              <w:rPr>
                <w:sz w:val="21"/>
              </w:rPr>
              <w:t>纳氏试剂分光光度法</w:t>
            </w:r>
          </w:p>
          <w:p>
            <w:pPr>
              <w:pStyle w:val="TableParagraph"/>
              <w:spacing w:line="216" w:lineRule="exact"/>
              <w:ind w:left="529" w:right="469"/>
              <w:rPr>
                <w:rFonts w:ascii="Arial"/>
                <w:sz w:val="21"/>
              </w:rPr>
            </w:pPr>
            <w:r>
              <w:rPr>
                <w:rFonts w:ascii="Arial"/>
                <w:sz w:val="21"/>
              </w:rPr>
              <w:t>HJ533-2009</w:t>
            </w:r>
          </w:p>
        </w:tc>
        <w:tc>
          <w:tcPr>
            <w:tcW w:w="1357" w:type="dxa"/>
          </w:tcPr>
          <w:p>
            <w:pPr>
              <w:pStyle w:val="TableParagraph"/>
              <w:spacing w:before="149"/>
              <w:ind w:left="42" w:right="43"/>
              <w:rPr>
                <w:rFonts w:ascii="Arial"/>
                <w:sz w:val="13"/>
              </w:rPr>
            </w:pPr>
            <w:r>
              <w:rPr>
                <w:rFonts w:ascii="Arial"/>
                <w:spacing w:val="9"/>
                <w:sz w:val="21"/>
              </w:rPr>
              <w:t>0.0</w:t>
            </w:r>
            <w:r>
              <w:rPr>
                <w:rFonts w:ascii="Arial"/>
                <w:spacing w:val="-44"/>
                <w:sz w:val="21"/>
              </w:rPr>
              <w:t> </w:t>
            </w:r>
            <w:r>
              <w:rPr>
                <w:rFonts w:ascii="Arial"/>
                <w:spacing w:val="9"/>
                <w:sz w:val="21"/>
              </w:rPr>
              <w:t>2mg </w:t>
            </w:r>
            <w:r>
              <w:rPr>
                <w:rFonts w:ascii="Arial"/>
                <w:spacing w:val="7"/>
                <w:sz w:val="21"/>
              </w:rPr>
              <w:t>/m </w:t>
            </w:r>
            <w:r>
              <w:rPr>
                <w:rFonts w:ascii="Arial"/>
                <w:position w:val="7"/>
                <w:sz w:val="13"/>
              </w:rPr>
              <w:t>3</w:t>
            </w:r>
          </w:p>
        </w:tc>
        <w:tc>
          <w:tcPr>
            <w:tcW w:w="2917" w:type="dxa"/>
          </w:tcPr>
          <w:p>
            <w:pPr>
              <w:pStyle w:val="TableParagraph"/>
              <w:spacing w:line="331" w:lineRule="exact"/>
              <w:ind w:left="432" w:right="555"/>
              <w:rPr>
                <w:sz w:val="21"/>
              </w:rPr>
            </w:pPr>
            <w:r>
              <w:rPr>
                <w:rFonts w:ascii="Arial" w:eastAsia="Arial"/>
                <w:sz w:val="21"/>
              </w:rPr>
              <w:t>721 </w:t>
            </w:r>
            <w:r>
              <w:rPr>
                <w:sz w:val="21"/>
              </w:rPr>
              <w:t>可见分光光度计</w:t>
            </w:r>
          </w:p>
          <w:p>
            <w:pPr>
              <w:pStyle w:val="TableParagraph"/>
              <w:spacing w:line="207" w:lineRule="exact"/>
              <w:ind w:left="432" w:right="550"/>
              <w:rPr>
                <w:rFonts w:ascii="Arial"/>
                <w:sz w:val="21"/>
              </w:rPr>
            </w:pPr>
            <w:r>
              <w:rPr>
                <w:rFonts w:ascii="Arial"/>
                <w:w w:val="95"/>
                <w:sz w:val="21"/>
              </w:rPr>
              <w:t>YHJC-JC-012-02</w:t>
            </w:r>
          </w:p>
        </w:tc>
      </w:tr>
      <w:tr>
        <w:trPr>
          <w:trHeight w:val="882" w:hRule="atLeast"/>
        </w:trPr>
        <w:tc>
          <w:tcPr>
            <w:tcW w:w="1967" w:type="dxa"/>
          </w:tcPr>
          <w:p>
            <w:pPr>
              <w:pStyle w:val="TableParagraph"/>
              <w:spacing w:before="2"/>
              <w:jc w:val="left"/>
              <w:rPr>
                <w:rFonts w:ascii="Noto Sans CJK JP Regular"/>
                <w:sz w:val="9"/>
              </w:rPr>
            </w:pPr>
          </w:p>
          <w:p>
            <w:pPr>
              <w:pStyle w:val="TableParagraph"/>
              <w:ind w:left="585" w:right="489"/>
              <w:rPr>
                <w:sz w:val="21"/>
              </w:rPr>
            </w:pPr>
            <w:r>
              <w:rPr>
                <w:sz w:val="21"/>
              </w:rPr>
              <w:t>硫化氢</w:t>
            </w:r>
          </w:p>
        </w:tc>
        <w:tc>
          <w:tcPr>
            <w:tcW w:w="2943" w:type="dxa"/>
          </w:tcPr>
          <w:p>
            <w:pPr>
              <w:pStyle w:val="TableParagraph"/>
              <w:spacing w:line="158" w:lineRule="auto" w:before="6"/>
              <w:ind w:left="211" w:right="177" w:firstLine="24"/>
              <w:rPr>
                <w:sz w:val="21"/>
              </w:rPr>
            </w:pPr>
            <w:r>
              <w:rPr>
                <w:w w:val="95"/>
                <w:sz w:val="21"/>
              </w:rPr>
              <w:t>亚甲基蓝分光光度法《和废</w:t>
            </w:r>
            <w:r>
              <w:rPr>
                <w:sz w:val="21"/>
              </w:rPr>
              <w:t>气监测分析方法》（第四版</w:t>
            </w:r>
          </w:p>
          <w:p>
            <w:pPr>
              <w:pStyle w:val="TableParagraph"/>
              <w:spacing w:line="268" w:lineRule="exact"/>
              <w:ind w:left="482" w:right="474"/>
              <w:rPr>
                <w:sz w:val="21"/>
              </w:rPr>
            </w:pPr>
            <w:r>
              <w:rPr>
                <w:sz w:val="21"/>
              </w:rPr>
              <w:t>增补版）</w:t>
            </w:r>
          </w:p>
        </w:tc>
        <w:tc>
          <w:tcPr>
            <w:tcW w:w="1357" w:type="dxa"/>
          </w:tcPr>
          <w:p>
            <w:pPr>
              <w:pStyle w:val="TableParagraph"/>
              <w:spacing w:before="8"/>
              <w:jc w:val="left"/>
              <w:rPr>
                <w:rFonts w:ascii="Noto Sans CJK JP Regular"/>
                <w:sz w:val="14"/>
              </w:rPr>
            </w:pPr>
          </w:p>
          <w:p>
            <w:pPr>
              <w:pStyle w:val="TableParagraph"/>
              <w:ind w:left="42" w:right="32"/>
              <w:rPr>
                <w:rFonts w:ascii="Arial"/>
                <w:sz w:val="13"/>
              </w:rPr>
            </w:pPr>
            <w:r>
              <w:rPr>
                <w:rFonts w:ascii="Arial"/>
                <w:sz w:val="21"/>
              </w:rPr>
              <w:t>0.001mg/m</w:t>
            </w:r>
            <w:r>
              <w:rPr>
                <w:rFonts w:ascii="Arial"/>
                <w:position w:val="7"/>
                <w:sz w:val="13"/>
              </w:rPr>
              <w:t>3</w:t>
            </w:r>
          </w:p>
        </w:tc>
        <w:tc>
          <w:tcPr>
            <w:tcW w:w="2917" w:type="dxa"/>
          </w:tcPr>
          <w:p>
            <w:pPr>
              <w:pStyle w:val="TableParagraph"/>
              <w:spacing w:line="421" w:lineRule="exact" w:before="54"/>
              <w:ind w:left="656"/>
              <w:jc w:val="left"/>
              <w:rPr>
                <w:sz w:val="21"/>
              </w:rPr>
            </w:pPr>
            <w:r>
              <w:rPr>
                <w:sz w:val="21"/>
              </w:rPr>
              <w:t>紫外分光光度计</w:t>
            </w:r>
          </w:p>
          <w:p>
            <w:pPr>
              <w:pStyle w:val="TableParagraph"/>
              <w:spacing w:line="217" w:lineRule="exact"/>
              <w:ind w:left="735"/>
              <w:jc w:val="left"/>
              <w:rPr>
                <w:rFonts w:ascii="Arial"/>
                <w:sz w:val="21"/>
              </w:rPr>
            </w:pPr>
            <w:r>
              <w:rPr>
                <w:rFonts w:ascii="Arial"/>
                <w:w w:val="95"/>
                <w:sz w:val="21"/>
              </w:rPr>
              <w:t>YHJC-JC-013-01</w:t>
            </w:r>
          </w:p>
        </w:tc>
      </w:tr>
      <w:tr>
        <w:trPr>
          <w:trHeight w:val="570" w:hRule="atLeast"/>
        </w:trPr>
        <w:tc>
          <w:tcPr>
            <w:tcW w:w="1967" w:type="dxa"/>
          </w:tcPr>
          <w:p>
            <w:pPr>
              <w:pStyle w:val="TableParagraph"/>
              <w:spacing w:before="38"/>
              <w:ind w:left="585" w:right="489"/>
              <w:rPr>
                <w:sz w:val="21"/>
              </w:rPr>
            </w:pPr>
            <w:r>
              <w:rPr>
                <w:sz w:val="21"/>
              </w:rPr>
              <w:t>氯气</w:t>
            </w:r>
          </w:p>
        </w:tc>
        <w:tc>
          <w:tcPr>
            <w:tcW w:w="2943" w:type="dxa"/>
          </w:tcPr>
          <w:p>
            <w:pPr>
              <w:pStyle w:val="TableParagraph"/>
              <w:spacing w:line="320" w:lineRule="exact"/>
              <w:ind w:left="481" w:right="474"/>
              <w:rPr>
                <w:sz w:val="21"/>
              </w:rPr>
            </w:pPr>
            <w:r>
              <w:rPr>
                <w:sz w:val="21"/>
              </w:rPr>
              <w:t>甲基橙分光光度法</w:t>
            </w:r>
          </w:p>
          <w:p>
            <w:pPr>
              <w:pStyle w:val="TableParagraph"/>
              <w:spacing w:line="217" w:lineRule="exact"/>
              <w:ind w:left="529" w:right="471"/>
              <w:rPr>
                <w:rFonts w:ascii="Arial"/>
                <w:sz w:val="21"/>
              </w:rPr>
            </w:pPr>
            <w:r>
              <w:rPr>
                <w:rFonts w:ascii="Arial"/>
                <w:w w:val="95"/>
                <w:sz w:val="21"/>
              </w:rPr>
              <w:t>HJ30-1999</w:t>
            </w:r>
          </w:p>
        </w:tc>
        <w:tc>
          <w:tcPr>
            <w:tcW w:w="1357" w:type="dxa"/>
          </w:tcPr>
          <w:p>
            <w:pPr>
              <w:pStyle w:val="TableParagraph"/>
              <w:spacing w:before="147"/>
              <w:ind w:left="42" w:right="43"/>
              <w:rPr>
                <w:rFonts w:ascii="Arial"/>
                <w:sz w:val="13"/>
              </w:rPr>
            </w:pPr>
            <w:r>
              <w:rPr>
                <w:rFonts w:ascii="Arial"/>
                <w:spacing w:val="9"/>
                <w:sz w:val="21"/>
              </w:rPr>
              <w:t>0.0</w:t>
            </w:r>
            <w:r>
              <w:rPr>
                <w:rFonts w:ascii="Arial"/>
                <w:spacing w:val="-44"/>
                <w:sz w:val="21"/>
              </w:rPr>
              <w:t> </w:t>
            </w:r>
            <w:r>
              <w:rPr>
                <w:rFonts w:ascii="Arial"/>
                <w:spacing w:val="9"/>
                <w:sz w:val="21"/>
              </w:rPr>
              <w:t>3mg </w:t>
            </w:r>
            <w:r>
              <w:rPr>
                <w:rFonts w:ascii="Arial"/>
                <w:spacing w:val="7"/>
                <w:sz w:val="21"/>
              </w:rPr>
              <w:t>/m </w:t>
            </w:r>
            <w:r>
              <w:rPr>
                <w:rFonts w:ascii="Arial"/>
                <w:position w:val="7"/>
                <w:sz w:val="13"/>
              </w:rPr>
              <w:t>3</w:t>
            </w:r>
          </w:p>
        </w:tc>
        <w:tc>
          <w:tcPr>
            <w:tcW w:w="2917" w:type="dxa"/>
          </w:tcPr>
          <w:p>
            <w:pPr>
              <w:pStyle w:val="TableParagraph"/>
              <w:spacing w:line="329" w:lineRule="exact"/>
              <w:ind w:left="430" w:right="555"/>
              <w:rPr>
                <w:sz w:val="21"/>
              </w:rPr>
            </w:pPr>
            <w:r>
              <w:rPr>
                <w:sz w:val="21"/>
              </w:rPr>
              <w:t>分光光度计</w:t>
            </w:r>
          </w:p>
          <w:p>
            <w:pPr>
              <w:pStyle w:val="TableParagraph"/>
              <w:spacing w:line="207" w:lineRule="exact"/>
              <w:ind w:left="432" w:right="550"/>
              <w:rPr>
                <w:rFonts w:ascii="Arial"/>
                <w:sz w:val="21"/>
              </w:rPr>
            </w:pPr>
            <w:r>
              <w:rPr>
                <w:rFonts w:ascii="Arial"/>
                <w:w w:val="95"/>
                <w:sz w:val="21"/>
              </w:rPr>
              <w:t>YHJC-JC-012-01</w:t>
            </w:r>
          </w:p>
        </w:tc>
      </w:tr>
      <w:tr>
        <w:trPr>
          <w:trHeight w:val="571" w:hRule="atLeast"/>
        </w:trPr>
        <w:tc>
          <w:tcPr>
            <w:tcW w:w="1967" w:type="dxa"/>
            <w:tcBorders>
              <w:bottom w:val="thinThickMediumGap" w:sz="6" w:space="0" w:color="000000"/>
            </w:tcBorders>
          </w:tcPr>
          <w:p>
            <w:pPr>
              <w:pStyle w:val="TableParagraph"/>
              <w:spacing w:before="39"/>
              <w:ind w:left="585" w:right="489"/>
              <w:rPr>
                <w:sz w:val="21"/>
              </w:rPr>
            </w:pPr>
            <w:r>
              <w:rPr>
                <w:sz w:val="21"/>
              </w:rPr>
              <w:t>甲烷</w:t>
            </w:r>
          </w:p>
        </w:tc>
        <w:tc>
          <w:tcPr>
            <w:tcW w:w="2943" w:type="dxa"/>
            <w:tcBorders>
              <w:bottom w:val="thinThickMediumGap" w:sz="6" w:space="0" w:color="000000"/>
            </w:tcBorders>
          </w:tcPr>
          <w:p>
            <w:pPr>
              <w:pStyle w:val="TableParagraph"/>
              <w:spacing w:line="321" w:lineRule="exact"/>
              <w:ind w:left="945"/>
              <w:jc w:val="left"/>
              <w:rPr>
                <w:sz w:val="21"/>
              </w:rPr>
            </w:pPr>
            <w:r>
              <w:rPr>
                <w:w w:val="95"/>
                <w:sz w:val="21"/>
              </w:rPr>
              <w:t>气相色谱法</w:t>
            </w:r>
          </w:p>
          <w:p>
            <w:pPr>
              <w:pStyle w:val="TableParagraph"/>
              <w:spacing w:line="217" w:lineRule="exact"/>
              <w:ind w:left="993"/>
              <w:jc w:val="left"/>
              <w:rPr>
                <w:rFonts w:ascii="Arial"/>
                <w:sz w:val="21"/>
              </w:rPr>
            </w:pPr>
            <w:r>
              <w:rPr>
                <w:rFonts w:ascii="Arial"/>
                <w:sz w:val="21"/>
              </w:rPr>
              <w:t>HJ604-2017</w:t>
            </w:r>
          </w:p>
        </w:tc>
        <w:tc>
          <w:tcPr>
            <w:tcW w:w="1357" w:type="dxa"/>
            <w:tcBorders>
              <w:bottom w:val="thinThickMediumGap" w:sz="6" w:space="0" w:color="000000"/>
            </w:tcBorders>
          </w:tcPr>
          <w:p>
            <w:pPr>
              <w:pStyle w:val="TableParagraph"/>
              <w:spacing w:before="148"/>
              <w:ind w:left="42" w:right="43"/>
              <w:rPr>
                <w:rFonts w:ascii="Arial"/>
                <w:sz w:val="13"/>
              </w:rPr>
            </w:pPr>
            <w:r>
              <w:rPr>
                <w:rFonts w:ascii="Arial"/>
                <w:spacing w:val="9"/>
                <w:sz w:val="21"/>
              </w:rPr>
              <w:t>0.0</w:t>
            </w:r>
            <w:r>
              <w:rPr>
                <w:rFonts w:ascii="Arial"/>
                <w:spacing w:val="-44"/>
                <w:sz w:val="21"/>
              </w:rPr>
              <w:t> </w:t>
            </w:r>
            <w:r>
              <w:rPr>
                <w:rFonts w:ascii="Arial"/>
                <w:spacing w:val="9"/>
                <w:sz w:val="21"/>
              </w:rPr>
              <w:t>4mg </w:t>
            </w:r>
            <w:r>
              <w:rPr>
                <w:rFonts w:ascii="Arial"/>
                <w:spacing w:val="7"/>
                <w:sz w:val="21"/>
              </w:rPr>
              <w:t>/m </w:t>
            </w:r>
            <w:r>
              <w:rPr>
                <w:rFonts w:ascii="Arial"/>
                <w:position w:val="7"/>
                <w:sz w:val="13"/>
              </w:rPr>
              <w:t>3</w:t>
            </w:r>
          </w:p>
        </w:tc>
        <w:tc>
          <w:tcPr>
            <w:tcW w:w="2917" w:type="dxa"/>
            <w:tcBorders>
              <w:bottom w:val="thinThickMediumGap" w:sz="6" w:space="0" w:color="000000"/>
            </w:tcBorders>
          </w:tcPr>
          <w:p>
            <w:pPr>
              <w:pStyle w:val="TableParagraph"/>
              <w:spacing w:line="322" w:lineRule="exact"/>
              <w:ind w:left="653"/>
              <w:jc w:val="left"/>
              <w:rPr>
                <w:sz w:val="21"/>
              </w:rPr>
            </w:pPr>
            <w:r>
              <w:rPr>
                <w:rFonts w:ascii="Arial" w:hAnsi="Arial" w:eastAsia="Arial"/>
                <w:sz w:val="21"/>
              </w:rPr>
              <w:t>9790</w:t>
            </w:r>
            <w:r>
              <w:rPr>
                <w:sz w:val="21"/>
              </w:rPr>
              <w:t>Ⅱ气相色谱</w:t>
            </w:r>
          </w:p>
          <w:p>
            <w:pPr>
              <w:pStyle w:val="TableParagraph"/>
              <w:spacing w:line="216" w:lineRule="exact"/>
              <w:ind w:left="735"/>
              <w:jc w:val="left"/>
              <w:rPr>
                <w:rFonts w:ascii="Arial"/>
                <w:sz w:val="21"/>
              </w:rPr>
            </w:pPr>
            <w:r>
              <w:rPr>
                <w:rFonts w:ascii="Arial"/>
                <w:w w:val="95"/>
                <w:sz w:val="21"/>
              </w:rPr>
              <w:t>YHJC-JC-005-02</w:t>
            </w:r>
          </w:p>
        </w:tc>
      </w:tr>
    </w:tbl>
    <w:p>
      <w:pPr>
        <w:pStyle w:val="BodyText"/>
        <w:spacing w:before="21"/>
        <w:rPr>
          <w:rFonts w:ascii="Noto Sans CJK JP Regular"/>
          <w:sz w:val="39"/>
        </w:rPr>
      </w:pPr>
    </w:p>
    <w:p>
      <w:pPr>
        <w:spacing w:before="0"/>
        <w:ind w:left="3060" w:right="3056" w:firstLine="0"/>
        <w:jc w:val="center"/>
        <w:rPr>
          <w:rFonts w:ascii="Times New Roman"/>
          <w:sz w:val="18"/>
        </w:rPr>
      </w:pPr>
      <w:r>
        <w:rPr>
          <w:rFonts w:ascii="Times New Roman"/>
          <w:sz w:val="18"/>
        </w:rPr>
        <w:t>16</w:t>
      </w:r>
    </w:p>
    <w:p>
      <w:pPr>
        <w:spacing w:after="0"/>
        <w:jc w:val="center"/>
        <w:rPr>
          <w:rFonts w:ascii="Times New Roman"/>
          <w:sz w:val="18"/>
        </w:rPr>
        <w:sectPr>
          <w:pgSz w:w="11910" w:h="16840"/>
          <w:pgMar w:top="1360" w:bottom="280" w:left="1320" w:right="1040"/>
        </w:sectPr>
      </w:pPr>
    </w:p>
    <w:p>
      <w:pPr>
        <w:pStyle w:val="BodyText"/>
        <w:spacing w:before="2"/>
        <w:rPr>
          <w:rFonts w:ascii="Times New Roman"/>
          <w:sz w:val="11"/>
        </w:rPr>
      </w:pPr>
    </w:p>
    <w:p>
      <w:pPr>
        <w:spacing w:line="433" w:lineRule="exact" w:before="3"/>
        <w:ind w:left="731" w:right="0" w:firstLine="0"/>
        <w:jc w:val="left"/>
        <w:rPr>
          <w:rFonts w:ascii="Droid Sans Fallback" w:eastAsia="Droid Sans Fallback" w:hint="eastAsia"/>
          <w:sz w:val="24"/>
        </w:rPr>
      </w:pPr>
      <w:r>
        <w:rPr/>
        <w:pict>
          <v:shape style="position:absolute;margin-left:73.459999pt;margin-top:72.293106pt;width:459.7pt;height:621.450pt;mso-position-horizontal-relative:page;mso-position-vertical-relative:paragraph;z-index:-129376" coordorigin="1469,1446" coordsize="9194,12429" path="m1469,-125l10663,-125m1469,12299l10663,12299m1474,-129l1474,12295m10658,-129l10658,12295e" filled="false" stroked="true" strokeweight=".48pt" strokecolor="#000000">
            <v:path arrowok="t"/>
            <v:stroke dashstyle="solid"/>
            <w10:wrap type="none"/>
          </v:shape>
        </w:pict>
      </w:r>
      <w:bookmarkStart w:name="5.2质量保证与控制措施" w:id="20"/>
      <w:bookmarkEnd w:id="20"/>
      <w:r>
        <w:rPr/>
      </w:r>
      <w:r>
        <w:rPr>
          <w:rFonts w:ascii="Times New Roman" w:eastAsia="Times New Roman"/>
          <w:b/>
          <w:sz w:val="24"/>
        </w:rPr>
        <w:t>5.2 </w:t>
      </w:r>
      <w:r>
        <w:rPr>
          <w:rFonts w:ascii="Droid Sans Fallback" w:eastAsia="Droid Sans Fallback" w:hint="eastAsia"/>
          <w:sz w:val="24"/>
        </w:rPr>
        <w:t>质量保证与控制措施</w:t>
      </w:r>
    </w:p>
    <w:p>
      <w:pPr>
        <w:pStyle w:val="BodyText"/>
        <w:spacing w:line="480" w:lineRule="exact"/>
        <w:ind w:left="741"/>
      </w:pPr>
      <w:r>
        <w:rPr>
          <w:rFonts w:ascii="Arial" w:eastAsia="Arial"/>
        </w:rPr>
        <w:t>(1) </w:t>
      </w:r>
      <w:r>
        <w:rPr/>
        <w:t>参与本次监测的人员均持有相关监测项目上岗资格证书。</w:t>
      </w:r>
    </w:p>
    <w:p>
      <w:pPr>
        <w:pStyle w:val="BodyText"/>
        <w:spacing w:line="220" w:lineRule="auto" w:before="8"/>
        <w:ind w:left="261" w:right="377" w:firstLine="480"/>
      </w:pPr>
      <w:r>
        <w:rPr>
          <w:rFonts w:ascii="Arial" w:eastAsia="Arial"/>
          <w:w w:val="95"/>
        </w:rPr>
        <w:t>(2)</w:t>
      </w:r>
      <w:r>
        <w:rPr>
          <w:w w:val="95"/>
        </w:rPr>
        <w:t>本次监测工作涉及的设备均在检定有效期内，噪声现场监测时，均使用标准声  </w:t>
      </w:r>
      <w:r>
        <w:rPr/>
        <w:t>源校准，所使用仪器在监测过程中运行正常。</w:t>
      </w:r>
    </w:p>
    <w:p>
      <w:pPr>
        <w:pStyle w:val="BodyText"/>
        <w:spacing w:line="456" w:lineRule="exact"/>
        <w:ind w:left="741"/>
      </w:pPr>
      <w:r>
        <w:rPr>
          <w:rFonts w:ascii="Arial" w:eastAsia="Arial"/>
        </w:rPr>
        <w:t>(3)</w:t>
      </w:r>
      <w:r>
        <w:rPr/>
        <w:t>本次监测活动所涉及的方法标准、技术规范均为现行有效。</w:t>
      </w:r>
    </w:p>
    <w:p>
      <w:pPr>
        <w:pStyle w:val="BodyText"/>
        <w:spacing w:line="467" w:lineRule="exact"/>
        <w:ind w:left="741"/>
      </w:pPr>
      <w:r>
        <w:rPr>
          <w:rFonts w:ascii="Arial" w:eastAsia="Arial"/>
        </w:rPr>
        <w:t>(4)</w:t>
      </w:r>
      <w:r>
        <w:rPr/>
        <w:t>实验室实施平行双样、控制样（密码样）或加标回收的质量管理措施。</w:t>
      </w:r>
    </w:p>
    <w:p>
      <w:pPr>
        <w:pStyle w:val="BodyText"/>
        <w:spacing w:line="488" w:lineRule="exact"/>
        <w:ind w:left="741"/>
      </w:pPr>
      <w:r>
        <w:rPr>
          <w:rFonts w:ascii="Arial" w:eastAsia="Arial"/>
        </w:rPr>
        <w:t>(5) </w:t>
      </w:r>
      <w:r>
        <w:rPr/>
        <w:t>监测报告实行三级审核。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1"/>
        </w:rPr>
      </w:pPr>
    </w:p>
    <w:p>
      <w:pPr>
        <w:spacing w:before="93"/>
        <w:ind w:left="3060" w:right="3056" w:firstLine="0"/>
        <w:jc w:val="center"/>
        <w:rPr>
          <w:rFonts w:ascii="Times New Roman"/>
          <w:sz w:val="18"/>
        </w:rPr>
      </w:pPr>
      <w:bookmarkStart w:name="_bookmark6" w:id="21"/>
      <w:bookmarkEnd w:id="21"/>
      <w:r>
        <w:rPr/>
      </w:r>
      <w:r>
        <w:rPr>
          <w:rFonts w:ascii="Times New Roman"/>
          <w:sz w:val="18"/>
        </w:rPr>
        <w:t>17</w:t>
      </w:r>
    </w:p>
    <w:p>
      <w:pPr>
        <w:spacing w:after="0"/>
        <w:jc w:val="center"/>
        <w:rPr>
          <w:rFonts w:ascii="Times New Roman"/>
          <w:sz w:val="18"/>
        </w:rPr>
        <w:sectPr>
          <w:pgSz w:w="11910" w:h="16840"/>
          <w:pgMar w:top="1400" w:bottom="280" w:left="1320" w:right="1040"/>
        </w:sectPr>
      </w:pPr>
    </w:p>
    <w:p>
      <w:pPr>
        <w:pStyle w:val="Heading1"/>
        <w:ind w:left="266"/>
      </w:pPr>
      <w:r>
        <w:rPr/>
        <w:pict>
          <v:shape style="position:absolute;margin-left:73.459999pt;margin-top:71.510025pt;width:459.7pt;height:672.3pt;mso-position-horizontal-relative:page;mso-position-vertical-relative:page;z-index:-129352" coordorigin="1469,1430" coordsize="9194,13446" path="m1469,1967l10663,1967m1469,15408l10663,15408m1474,1962l1474,15403m10658,1962l10658,15403e" filled="false" stroked="true" strokeweight=".48pt" strokecolor="#000000">
            <v:path arrowok="t"/>
            <v:stroke dashstyle="solid"/>
            <w10:wrap type="none"/>
          </v:shape>
        </w:pict>
      </w:r>
      <w:bookmarkStart w:name="表六  验收监测内容" w:id="22"/>
      <w:bookmarkEnd w:id="22"/>
      <w:r>
        <w:rPr/>
      </w:r>
      <w:r>
        <w:rPr/>
        <w:t>表六 验收监测内容</w:t>
      </w:r>
    </w:p>
    <w:p>
      <w:pPr>
        <w:pStyle w:val="BodyText"/>
        <w:spacing w:line="220" w:lineRule="auto" w:before="79"/>
        <w:ind w:left="261" w:right="359" w:firstLine="480"/>
        <w:jc w:val="both"/>
      </w:pPr>
      <w:r>
        <w:rPr/>
        <w:t>此次竣工验收是对均川镇卫生院环保设施的建设、运行和管理情况进行全面考核，对环保设施的处置效果和排污状况进行现场监测，同时检查各类污染防治措施是否达到设计能力和预期效果，并评价其污染物排放是否符合设计要求和国家标准。</w:t>
      </w:r>
    </w:p>
    <w:p>
      <w:pPr>
        <w:pStyle w:val="BodyText"/>
        <w:spacing w:line="220" w:lineRule="auto"/>
        <w:ind w:left="261" w:right="359" w:firstLine="480"/>
        <w:jc w:val="both"/>
      </w:pPr>
      <w:r>
        <w:rPr/>
        <w:t>本次验收监测内容有：生产工况监测；废水出水口污染物排放情况监测；厂界废气排放情况监测；厂界噪声监测。具体监测内容如下：</w:t>
      </w:r>
    </w:p>
    <w:p>
      <w:pPr>
        <w:pStyle w:val="ListParagraph"/>
        <w:numPr>
          <w:ilvl w:val="1"/>
          <w:numId w:val="10"/>
        </w:numPr>
        <w:tabs>
          <w:tab w:pos="1114" w:val="left" w:leader="none"/>
        </w:tabs>
        <w:spacing w:line="457" w:lineRule="exact" w:before="0" w:after="0"/>
        <w:ind w:left="1113" w:right="0" w:hanging="372"/>
        <w:jc w:val="left"/>
        <w:rPr>
          <w:rFonts w:ascii="Trebuchet MS" w:eastAsia="Trebuchet MS"/>
          <w:sz w:val="24"/>
        </w:rPr>
      </w:pPr>
      <w:r>
        <w:rPr>
          <w:sz w:val="24"/>
        </w:rPr>
        <w:t>废水监测</w:t>
      </w:r>
    </w:p>
    <w:p>
      <w:pPr>
        <w:pStyle w:val="BodyText"/>
        <w:spacing w:line="220" w:lineRule="auto" w:before="6"/>
        <w:ind w:left="261" w:right="359" w:firstLine="480"/>
        <w:jc w:val="both"/>
      </w:pPr>
      <w:r>
        <w:rPr/>
        <w:t>废水进入污水处理站处理后用于周边环境绿化。本次对污水站出水口进行监测。具体内容见表 6-1。</w:t>
      </w:r>
    </w:p>
    <w:p>
      <w:pPr>
        <w:pStyle w:val="BodyText"/>
        <w:tabs>
          <w:tab w:pos="4214" w:val="left" w:leader="none"/>
        </w:tabs>
        <w:spacing w:line="478" w:lineRule="exact"/>
        <w:ind w:left="3074"/>
      </w:pPr>
      <w:r>
        <w:rPr/>
        <w:t>表</w:t>
      </w:r>
      <w:r>
        <w:rPr>
          <w:spacing w:val="-60"/>
        </w:rPr>
        <w:t> </w:t>
      </w:r>
      <w:r>
        <w:rPr/>
        <w:t>6-1</w:t>
        <w:tab/>
        <w:t>废水监测内容一览表</w:t>
      </w: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2"/>
        <w:gridCol w:w="1408"/>
        <w:gridCol w:w="3802"/>
        <w:gridCol w:w="2502"/>
      </w:tblGrid>
      <w:tr>
        <w:trPr>
          <w:trHeight w:val="397" w:hRule="atLeast"/>
        </w:trPr>
        <w:tc>
          <w:tcPr>
            <w:tcW w:w="1132" w:type="dxa"/>
            <w:tcBorders>
              <w:left w:val="nil"/>
              <w:bottom w:val="single" w:sz="6" w:space="0" w:color="000000"/>
              <w:right w:val="single" w:sz="6" w:space="0" w:color="000000"/>
            </w:tcBorders>
          </w:tcPr>
          <w:p>
            <w:pPr>
              <w:pStyle w:val="TableParagraph"/>
              <w:spacing w:line="367" w:lineRule="exact"/>
              <w:ind w:left="121" w:right="83"/>
              <w:rPr>
                <w:sz w:val="22"/>
              </w:rPr>
            </w:pPr>
            <w:r>
              <w:rPr>
                <w:sz w:val="22"/>
              </w:rPr>
              <w:t>点位编号</w:t>
            </w:r>
          </w:p>
        </w:tc>
        <w:tc>
          <w:tcPr>
            <w:tcW w:w="1408" w:type="dxa"/>
            <w:tcBorders>
              <w:left w:val="single" w:sz="6" w:space="0" w:color="000000"/>
              <w:bottom w:val="single" w:sz="6" w:space="0" w:color="000000"/>
              <w:right w:val="single" w:sz="6" w:space="0" w:color="000000"/>
            </w:tcBorders>
          </w:tcPr>
          <w:p>
            <w:pPr>
              <w:pStyle w:val="TableParagraph"/>
              <w:spacing w:line="367" w:lineRule="exact"/>
              <w:ind w:left="271"/>
              <w:jc w:val="left"/>
              <w:rPr>
                <w:sz w:val="22"/>
              </w:rPr>
            </w:pPr>
            <w:r>
              <w:rPr>
                <w:sz w:val="22"/>
              </w:rPr>
              <w:t>检测点位</w:t>
            </w:r>
          </w:p>
        </w:tc>
        <w:tc>
          <w:tcPr>
            <w:tcW w:w="3802" w:type="dxa"/>
            <w:tcBorders>
              <w:left w:val="single" w:sz="6" w:space="0" w:color="000000"/>
              <w:bottom w:val="single" w:sz="6" w:space="0" w:color="000000"/>
              <w:right w:val="single" w:sz="6" w:space="0" w:color="000000"/>
            </w:tcBorders>
          </w:tcPr>
          <w:p>
            <w:pPr>
              <w:pStyle w:val="TableParagraph"/>
              <w:spacing w:line="367" w:lineRule="exact"/>
              <w:ind w:left="167" w:right="139"/>
              <w:rPr>
                <w:sz w:val="22"/>
              </w:rPr>
            </w:pPr>
            <w:r>
              <w:rPr>
                <w:sz w:val="22"/>
              </w:rPr>
              <w:t>检测指标</w:t>
            </w:r>
          </w:p>
        </w:tc>
        <w:tc>
          <w:tcPr>
            <w:tcW w:w="2502" w:type="dxa"/>
            <w:tcBorders>
              <w:left w:val="single" w:sz="6" w:space="0" w:color="000000"/>
              <w:bottom w:val="single" w:sz="6" w:space="0" w:color="000000"/>
              <w:right w:val="nil"/>
            </w:tcBorders>
          </w:tcPr>
          <w:p>
            <w:pPr>
              <w:pStyle w:val="TableParagraph"/>
              <w:spacing w:line="367" w:lineRule="exact"/>
              <w:ind w:left="247" w:right="223"/>
              <w:rPr>
                <w:sz w:val="22"/>
              </w:rPr>
            </w:pPr>
            <w:r>
              <w:rPr>
                <w:sz w:val="22"/>
              </w:rPr>
              <w:t>检测频次</w:t>
            </w:r>
          </w:p>
        </w:tc>
      </w:tr>
      <w:tr>
        <w:trPr>
          <w:trHeight w:val="615" w:hRule="atLeast"/>
        </w:trPr>
        <w:tc>
          <w:tcPr>
            <w:tcW w:w="1132" w:type="dxa"/>
            <w:tcBorders>
              <w:top w:val="single" w:sz="6" w:space="0" w:color="000000"/>
              <w:left w:val="nil"/>
              <w:right w:val="single" w:sz="6" w:space="0" w:color="000000"/>
            </w:tcBorders>
          </w:tcPr>
          <w:p>
            <w:pPr>
              <w:pStyle w:val="TableParagraph"/>
              <w:spacing w:before="22"/>
              <w:ind w:left="36"/>
              <w:rPr>
                <w:sz w:val="22"/>
              </w:rPr>
            </w:pPr>
            <w:r>
              <w:rPr>
                <w:w w:val="100"/>
                <w:sz w:val="22"/>
              </w:rPr>
              <w:t>1</w:t>
            </w:r>
          </w:p>
        </w:tc>
        <w:tc>
          <w:tcPr>
            <w:tcW w:w="1408" w:type="dxa"/>
            <w:tcBorders>
              <w:top w:val="single" w:sz="6" w:space="0" w:color="000000"/>
              <w:left w:val="single" w:sz="6" w:space="0" w:color="000000"/>
              <w:right w:val="single" w:sz="6" w:space="0" w:color="000000"/>
            </w:tcBorders>
          </w:tcPr>
          <w:p>
            <w:pPr>
              <w:pStyle w:val="TableParagraph"/>
              <w:spacing w:line="243" w:lineRule="exact"/>
              <w:ind w:left="141" w:right="111"/>
              <w:rPr>
                <w:sz w:val="22"/>
              </w:rPr>
            </w:pPr>
            <w:r>
              <w:rPr>
                <w:sz w:val="22"/>
              </w:rPr>
              <w:t>污水处理站</w:t>
            </w:r>
          </w:p>
          <w:p>
            <w:pPr>
              <w:pStyle w:val="TableParagraph"/>
              <w:spacing w:line="349" w:lineRule="exact"/>
              <w:ind w:left="141" w:right="111"/>
              <w:rPr>
                <w:sz w:val="22"/>
              </w:rPr>
            </w:pPr>
            <w:r>
              <w:rPr>
                <w:sz w:val="22"/>
              </w:rPr>
              <w:t>出水口</w:t>
            </w:r>
          </w:p>
        </w:tc>
        <w:tc>
          <w:tcPr>
            <w:tcW w:w="3802" w:type="dxa"/>
            <w:tcBorders>
              <w:top w:val="single" w:sz="6" w:space="0" w:color="000000"/>
              <w:left w:val="single" w:sz="6" w:space="0" w:color="000000"/>
              <w:right w:val="single" w:sz="6" w:space="0" w:color="000000"/>
            </w:tcBorders>
          </w:tcPr>
          <w:p>
            <w:pPr>
              <w:pStyle w:val="TableParagraph"/>
              <w:spacing w:line="243" w:lineRule="exact"/>
              <w:ind w:left="169" w:right="139"/>
              <w:rPr>
                <w:sz w:val="22"/>
              </w:rPr>
            </w:pPr>
            <w:r>
              <w:rPr>
                <w:rFonts w:ascii="Arial" w:eastAsia="Arial"/>
                <w:w w:val="90"/>
                <w:sz w:val="22"/>
              </w:rPr>
              <w:t>pH</w:t>
            </w:r>
            <w:r>
              <w:rPr>
                <w:w w:val="90"/>
                <w:sz w:val="22"/>
              </w:rPr>
              <w:t>、</w:t>
            </w:r>
            <w:r>
              <w:rPr>
                <w:rFonts w:ascii="Arial" w:eastAsia="Arial"/>
                <w:w w:val="90"/>
                <w:sz w:val="22"/>
              </w:rPr>
              <w:t>COD</w:t>
            </w:r>
            <w:r>
              <w:rPr>
                <w:w w:val="90"/>
                <w:sz w:val="22"/>
              </w:rPr>
              <w:t>、</w:t>
            </w:r>
            <w:r>
              <w:rPr>
                <w:rFonts w:ascii="Arial" w:eastAsia="Arial"/>
                <w:w w:val="90"/>
                <w:sz w:val="22"/>
              </w:rPr>
              <w:t>SS</w:t>
            </w:r>
            <w:r>
              <w:rPr>
                <w:w w:val="90"/>
                <w:sz w:val="22"/>
              </w:rPr>
              <w:t>、</w:t>
            </w:r>
            <w:r>
              <w:rPr>
                <w:rFonts w:ascii="Arial" w:eastAsia="Arial"/>
                <w:w w:val="90"/>
                <w:sz w:val="22"/>
              </w:rPr>
              <w:t>BOD</w:t>
            </w:r>
            <w:r>
              <w:rPr>
                <w:rFonts w:ascii="Arial" w:eastAsia="Arial"/>
                <w:w w:val="90"/>
                <w:sz w:val="22"/>
                <w:vertAlign w:val="subscript"/>
              </w:rPr>
              <w:t>5</w:t>
            </w:r>
            <w:r>
              <w:rPr>
                <w:w w:val="90"/>
                <w:sz w:val="22"/>
                <w:vertAlign w:val="baseline"/>
              </w:rPr>
              <w:t>、氨氮、粪大肠</w:t>
            </w:r>
          </w:p>
          <w:p>
            <w:pPr>
              <w:pStyle w:val="TableParagraph"/>
              <w:spacing w:line="349" w:lineRule="exact"/>
              <w:ind w:left="169" w:right="139"/>
              <w:rPr>
                <w:sz w:val="22"/>
              </w:rPr>
            </w:pPr>
            <w:r>
              <w:rPr>
                <w:sz w:val="22"/>
              </w:rPr>
              <w:t>菌群、总余氯</w:t>
            </w:r>
          </w:p>
        </w:tc>
        <w:tc>
          <w:tcPr>
            <w:tcW w:w="2502" w:type="dxa"/>
            <w:tcBorders>
              <w:top w:val="single" w:sz="6" w:space="0" w:color="000000"/>
              <w:left w:val="single" w:sz="6" w:space="0" w:color="000000"/>
              <w:right w:val="nil"/>
            </w:tcBorders>
          </w:tcPr>
          <w:p>
            <w:pPr>
              <w:pStyle w:val="TableParagraph"/>
              <w:spacing w:before="22"/>
              <w:ind w:left="247" w:right="226"/>
              <w:rPr>
                <w:sz w:val="22"/>
              </w:rPr>
            </w:pPr>
            <w:r>
              <w:rPr>
                <w:sz w:val="22"/>
              </w:rPr>
              <w:t>3 次/天，检测 2 天</w:t>
            </w:r>
          </w:p>
        </w:tc>
      </w:tr>
    </w:tbl>
    <w:p>
      <w:pPr>
        <w:pStyle w:val="ListParagraph"/>
        <w:numPr>
          <w:ilvl w:val="1"/>
          <w:numId w:val="10"/>
        </w:numPr>
        <w:tabs>
          <w:tab w:pos="1083" w:val="left" w:leader="none"/>
        </w:tabs>
        <w:spacing w:line="487" w:lineRule="exact" w:before="123" w:after="0"/>
        <w:ind w:left="1082" w:right="0" w:hanging="350"/>
        <w:jc w:val="left"/>
        <w:rPr>
          <w:rFonts w:ascii="Times New Roman" w:eastAsia="Times New Roman"/>
          <w:sz w:val="24"/>
        </w:rPr>
      </w:pPr>
      <w:r>
        <w:rPr>
          <w:sz w:val="24"/>
        </w:rPr>
        <w:t>废气监测</w:t>
      </w:r>
    </w:p>
    <w:p>
      <w:pPr>
        <w:pStyle w:val="BodyText"/>
        <w:spacing w:line="220" w:lineRule="auto" w:before="6"/>
        <w:ind w:left="261" w:right="356" w:firstLine="480"/>
      </w:pPr>
      <w:r>
        <w:rPr/>
        <w:t>项目废气为污水处理站臭气，本次验收在周边四周各设置一个监测点，无组织废气监测内容见表 6-2。</w:t>
      </w:r>
    </w:p>
    <w:p>
      <w:pPr>
        <w:pStyle w:val="BodyText"/>
        <w:tabs>
          <w:tab w:pos="1139" w:val="left" w:leader="none"/>
        </w:tabs>
        <w:spacing w:line="478" w:lineRule="exact"/>
        <w:ind w:right="95"/>
        <w:jc w:val="center"/>
      </w:pPr>
      <w:r>
        <w:rPr/>
        <w:t>表</w:t>
      </w:r>
      <w:r>
        <w:rPr>
          <w:spacing w:val="-60"/>
        </w:rPr>
        <w:t> </w:t>
      </w:r>
      <w:r>
        <w:rPr/>
        <w:t>6-2</w:t>
        <w:tab/>
        <w:t>废气监测内容一览表</w:t>
      </w: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971"/>
        <w:gridCol w:w="2675"/>
        <w:gridCol w:w="2643"/>
      </w:tblGrid>
      <w:tr>
        <w:trPr>
          <w:trHeight w:val="397" w:hRule="atLeast"/>
        </w:trPr>
        <w:tc>
          <w:tcPr>
            <w:tcW w:w="1555" w:type="dxa"/>
            <w:tcBorders>
              <w:left w:val="nil"/>
              <w:bottom w:val="single" w:sz="6" w:space="0" w:color="000000"/>
              <w:right w:val="single" w:sz="6" w:space="0" w:color="000000"/>
            </w:tcBorders>
          </w:tcPr>
          <w:p>
            <w:pPr>
              <w:pStyle w:val="TableParagraph"/>
              <w:spacing w:line="368" w:lineRule="exact"/>
              <w:ind w:left="111" w:right="76"/>
              <w:rPr>
                <w:sz w:val="22"/>
              </w:rPr>
            </w:pPr>
            <w:r>
              <w:rPr>
                <w:sz w:val="22"/>
              </w:rPr>
              <w:t>检测点位编号</w:t>
            </w:r>
          </w:p>
        </w:tc>
        <w:tc>
          <w:tcPr>
            <w:tcW w:w="1971" w:type="dxa"/>
            <w:tcBorders>
              <w:left w:val="single" w:sz="6" w:space="0" w:color="000000"/>
              <w:bottom w:val="single" w:sz="6" w:space="0" w:color="000000"/>
              <w:right w:val="single" w:sz="6" w:space="0" w:color="000000"/>
            </w:tcBorders>
          </w:tcPr>
          <w:p>
            <w:pPr>
              <w:pStyle w:val="TableParagraph"/>
              <w:spacing w:line="368" w:lineRule="exact"/>
              <w:ind w:left="551"/>
              <w:jc w:val="left"/>
              <w:rPr>
                <w:sz w:val="22"/>
              </w:rPr>
            </w:pPr>
            <w:r>
              <w:rPr>
                <w:sz w:val="22"/>
              </w:rPr>
              <w:t>检测点位</w:t>
            </w:r>
          </w:p>
        </w:tc>
        <w:tc>
          <w:tcPr>
            <w:tcW w:w="2675" w:type="dxa"/>
            <w:tcBorders>
              <w:left w:val="single" w:sz="6" w:space="0" w:color="000000"/>
              <w:bottom w:val="single" w:sz="6" w:space="0" w:color="000000"/>
              <w:right w:val="single" w:sz="6" w:space="0" w:color="000000"/>
            </w:tcBorders>
          </w:tcPr>
          <w:p>
            <w:pPr>
              <w:pStyle w:val="TableParagraph"/>
              <w:spacing w:line="368" w:lineRule="exact"/>
              <w:ind w:left="114" w:right="86"/>
              <w:rPr>
                <w:sz w:val="22"/>
              </w:rPr>
            </w:pPr>
            <w:r>
              <w:rPr>
                <w:sz w:val="22"/>
              </w:rPr>
              <w:t>检测指标</w:t>
            </w:r>
          </w:p>
        </w:tc>
        <w:tc>
          <w:tcPr>
            <w:tcW w:w="2643" w:type="dxa"/>
            <w:tcBorders>
              <w:left w:val="single" w:sz="6" w:space="0" w:color="000000"/>
              <w:bottom w:val="single" w:sz="6" w:space="0" w:color="000000"/>
              <w:right w:val="nil"/>
            </w:tcBorders>
          </w:tcPr>
          <w:p>
            <w:pPr>
              <w:pStyle w:val="TableParagraph"/>
              <w:spacing w:line="368" w:lineRule="exact"/>
              <w:ind w:left="318" w:right="297"/>
              <w:rPr>
                <w:sz w:val="22"/>
              </w:rPr>
            </w:pPr>
            <w:r>
              <w:rPr>
                <w:sz w:val="22"/>
              </w:rPr>
              <w:t>检测频次</w:t>
            </w:r>
          </w:p>
        </w:tc>
      </w:tr>
      <w:tr>
        <w:trPr>
          <w:trHeight w:val="614" w:hRule="atLeast"/>
        </w:trPr>
        <w:tc>
          <w:tcPr>
            <w:tcW w:w="1555" w:type="dxa"/>
            <w:tcBorders>
              <w:top w:val="single" w:sz="6" w:space="0" w:color="000000"/>
              <w:left w:val="nil"/>
              <w:right w:val="single" w:sz="6" w:space="0" w:color="000000"/>
            </w:tcBorders>
          </w:tcPr>
          <w:p>
            <w:pPr>
              <w:pStyle w:val="TableParagraph"/>
              <w:spacing w:before="12"/>
              <w:ind w:left="111" w:right="76"/>
              <w:rPr>
                <w:sz w:val="22"/>
              </w:rPr>
            </w:pPr>
            <w:r>
              <w:rPr>
                <w:sz w:val="22"/>
              </w:rPr>
              <w:t>1-4</w:t>
            </w:r>
          </w:p>
        </w:tc>
        <w:tc>
          <w:tcPr>
            <w:tcW w:w="1971" w:type="dxa"/>
            <w:tcBorders>
              <w:top w:val="single" w:sz="6" w:space="0" w:color="000000"/>
              <w:left w:val="single" w:sz="6" w:space="0" w:color="000000"/>
              <w:right w:val="single" w:sz="6" w:space="0" w:color="000000"/>
            </w:tcBorders>
          </w:tcPr>
          <w:p>
            <w:pPr>
              <w:pStyle w:val="TableParagraph"/>
              <w:spacing w:line="246" w:lineRule="exact"/>
              <w:ind w:left="148" w:right="118"/>
              <w:rPr>
                <w:sz w:val="22"/>
              </w:rPr>
            </w:pPr>
            <w:r>
              <w:rPr>
                <w:sz w:val="22"/>
              </w:rPr>
              <w:t>周边布设 4 个点</w:t>
            </w:r>
          </w:p>
          <w:p>
            <w:pPr>
              <w:pStyle w:val="TableParagraph"/>
              <w:spacing w:line="347" w:lineRule="exact"/>
              <w:ind w:left="30"/>
              <w:rPr>
                <w:sz w:val="22"/>
              </w:rPr>
            </w:pPr>
            <w:r>
              <w:rPr>
                <w:w w:val="100"/>
                <w:sz w:val="22"/>
              </w:rPr>
              <w:t>位</w:t>
            </w:r>
          </w:p>
        </w:tc>
        <w:tc>
          <w:tcPr>
            <w:tcW w:w="2675" w:type="dxa"/>
            <w:tcBorders>
              <w:top w:val="single" w:sz="6" w:space="0" w:color="000000"/>
              <w:left w:val="single" w:sz="6" w:space="0" w:color="000000"/>
              <w:right w:val="single" w:sz="6" w:space="0" w:color="000000"/>
            </w:tcBorders>
          </w:tcPr>
          <w:p>
            <w:pPr>
              <w:pStyle w:val="TableParagraph"/>
              <w:spacing w:before="22"/>
              <w:ind w:left="114" w:right="86"/>
              <w:rPr>
                <w:sz w:val="22"/>
              </w:rPr>
            </w:pPr>
            <w:r>
              <w:rPr>
                <w:sz w:val="22"/>
              </w:rPr>
              <w:t>硫化氢、氨、氯气、甲烷</w:t>
            </w:r>
          </w:p>
        </w:tc>
        <w:tc>
          <w:tcPr>
            <w:tcW w:w="2643" w:type="dxa"/>
            <w:tcBorders>
              <w:top w:val="single" w:sz="6" w:space="0" w:color="000000"/>
              <w:left w:val="single" w:sz="6" w:space="0" w:color="000000"/>
              <w:right w:val="nil"/>
            </w:tcBorders>
          </w:tcPr>
          <w:p>
            <w:pPr>
              <w:pStyle w:val="TableParagraph"/>
              <w:spacing w:before="22"/>
              <w:ind w:left="318" w:right="297"/>
              <w:rPr>
                <w:sz w:val="22"/>
              </w:rPr>
            </w:pPr>
            <w:r>
              <w:rPr>
                <w:sz w:val="22"/>
              </w:rPr>
              <w:t>3 次/天，检测 2 天</w:t>
            </w:r>
          </w:p>
        </w:tc>
      </w:tr>
    </w:tbl>
    <w:p>
      <w:pPr>
        <w:pStyle w:val="ListParagraph"/>
        <w:numPr>
          <w:ilvl w:val="1"/>
          <w:numId w:val="10"/>
        </w:numPr>
        <w:tabs>
          <w:tab w:pos="1083" w:val="left" w:leader="none"/>
        </w:tabs>
        <w:spacing w:line="488" w:lineRule="exact" w:before="83" w:after="0"/>
        <w:ind w:left="1082" w:right="0" w:hanging="350"/>
        <w:jc w:val="left"/>
        <w:rPr>
          <w:rFonts w:ascii="Times New Roman" w:eastAsia="Times New Roman"/>
          <w:sz w:val="24"/>
        </w:rPr>
      </w:pPr>
      <w:r>
        <w:rPr>
          <w:sz w:val="24"/>
        </w:rPr>
        <w:t>厂界噪声监测</w:t>
      </w:r>
    </w:p>
    <w:p>
      <w:pPr>
        <w:pStyle w:val="BodyText"/>
        <w:spacing w:line="468" w:lineRule="exact"/>
        <w:ind w:left="744"/>
      </w:pPr>
      <w:r>
        <w:rPr/>
        <w:t>在厂界四周布设 4 个监测点，监测项目为昼间、夜间等效声级（Leq），监测频</w:t>
      </w:r>
    </w:p>
    <w:p>
      <w:pPr>
        <w:pStyle w:val="BodyText"/>
        <w:spacing w:line="467" w:lineRule="exact"/>
        <w:ind w:left="261"/>
      </w:pPr>
      <w:r>
        <w:rPr/>
        <w:t>次为昼、夜各 1 次，连续检测 2 天。见表 5-2。</w:t>
      </w:r>
    </w:p>
    <w:p>
      <w:pPr>
        <w:pStyle w:val="BodyText"/>
        <w:tabs>
          <w:tab w:pos="1139" w:val="left" w:leader="none"/>
        </w:tabs>
        <w:spacing w:line="487" w:lineRule="exact"/>
        <w:ind w:right="95"/>
        <w:jc w:val="center"/>
      </w:pPr>
      <w:r>
        <w:rPr/>
        <w:t>表</w:t>
      </w:r>
      <w:r>
        <w:rPr>
          <w:spacing w:val="-60"/>
        </w:rPr>
        <w:t> </w:t>
      </w:r>
      <w:r>
        <w:rPr/>
        <w:t>5-2</w:t>
        <w:tab/>
        <w:t>噪声监测内容一览表</w:t>
      </w: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92"/>
        <w:gridCol w:w="1902"/>
        <w:gridCol w:w="2143"/>
        <w:gridCol w:w="3207"/>
      </w:tblGrid>
      <w:tr>
        <w:trPr>
          <w:trHeight w:val="340" w:hRule="atLeast"/>
        </w:trPr>
        <w:tc>
          <w:tcPr>
            <w:tcW w:w="1592" w:type="dxa"/>
            <w:tcBorders>
              <w:left w:val="nil"/>
              <w:bottom w:val="single" w:sz="6" w:space="0" w:color="000000"/>
              <w:right w:val="single" w:sz="6" w:space="0" w:color="000000"/>
            </w:tcBorders>
          </w:tcPr>
          <w:p>
            <w:pPr>
              <w:pStyle w:val="TableParagraph"/>
              <w:spacing w:line="311" w:lineRule="exact"/>
              <w:ind w:left="130" w:right="93"/>
              <w:rPr>
                <w:sz w:val="22"/>
              </w:rPr>
            </w:pPr>
            <w:r>
              <w:rPr>
                <w:sz w:val="22"/>
              </w:rPr>
              <w:t>检测点位编号</w:t>
            </w:r>
          </w:p>
        </w:tc>
        <w:tc>
          <w:tcPr>
            <w:tcW w:w="1902" w:type="dxa"/>
            <w:tcBorders>
              <w:left w:val="single" w:sz="6" w:space="0" w:color="000000"/>
              <w:bottom w:val="single" w:sz="6" w:space="0" w:color="000000"/>
              <w:right w:val="single" w:sz="6" w:space="0" w:color="000000"/>
            </w:tcBorders>
          </w:tcPr>
          <w:p>
            <w:pPr>
              <w:pStyle w:val="TableParagraph"/>
              <w:spacing w:line="311" w:lineRule="exact"/>
              <w:ind w:left="384" w:right="357"/>
              <w:rPr>
                <w:sz w:val="22"/>
              </w:rPr>
            </w:pPr>
            <w:r>
              <w:rPr>
                <w:sz w:val="22"/>
              </w:rPr>
              <w:t>检测点位</w:t>
            </w:r>
          </w:p>
        </w:tc>
        <w:tc>
          <w:tcPr>
            <w:tcW w:w="2143" w:type="dxa"/>
            <w:tcBorders>
              <w:left w:val="single" w:sz="6" w:space="0" w:color="000000"/>
              <w:bottom w:val="single" w:sz="6" w:space="0" w:color="000000"/>
              <w:right w:val="single" w:sz="6" w:space="0" w:color="000000"/>
            </w:tcBorders>
          </w:tcPr>
          <w:p>
            <w:pPr>
              <w:pStyle w:val="TableParagraph"/>
              <w:spacing w:line="311" w:lineRule="exact"/>
              <w:ind w:left="618" w:right="589"/>
              <w:rPr>
                <w:sz w:val="22"/>
              </w:rPr>
            </w:pPr>
            <w:r>
              <w:rPr>
                <w:sz w:val="22"/>
              </w:rPr>
              <w:t>检测指标</w:t>
            </w:r>
          </w:p>
        </w:tc>
        <w:tc>
          <w:tcPr>
            <w:tcW w:w="3207" w:type="dxa"/>
            <w:tcBorders>
              <w:left w:val="single" w:sz="6" w:space="0" w:color="000000"/>
              <w:bottom w:val="single" w:sz="6" w:space="0" w:color="000000"/>
              <w:right w:val="nil"/>
            </w:tcBorders>
          </w:tcPr>
          <w:p>
            <w:pPr>
              <w:pStyle w:val="TableParagraph"/>
              <w:spacing w:line="311" w:lineRule="exact"/>
              <w:ind w:left="47" w:right="29"/>
              <w:rPr>
                <w:sz w:val="22"/>
              </w:rPr>
            </w:pPr>
            <w:r>
              <w:rPr>
                <w:sz w:val="22"/>
              </w:rPr>
              <w:t>检测频次</w:t>
            </w:r>
          </w:p>
        </w:tc>
      </w:tr>
      <w:tr>
        <w:trPr>
          <w:trHeight w:val="339" w:hRule="atLeast"/>
        </w:trPr>
        <w:tc>
          <w:tcPr>
            <w:tcW w:w="1592" w:type="dxa"/>
            <w:tcBorders>
              <w:top w:val="single" w:sz="6" w:space="0" w:color="000000"/>
              <w:left w:val="nil"/>
              <w:right w:val="single" w:sz="6" w:space="0" w:color="000000"/>
            </w:tcBorders>
          </w:tcPr>
          <w:p>
            <w:pPr>
              <w:pStyle w:val="TableParagraph"/>
              <w:spacing w:line="318" w:lineRule="exact"/>
              <w:ind w:left="130" w:right="93"/>
              <w:rPr>
                <w:sz w:val="22"/>
              </w:rPr>
            </w:pPr>
            <w:r>
              <w:rPr>
                <w:sz w:val="22"/>
              </w:rPr>
              <w:t>1-4</w:t>
            </w:r>
          </w:p>
        </w:tc>
        <w:tc>
          <w:tcPr>
            <w:tcW w:w="1902" w:type="dxa"/>
            <w:tcBorders>
              <w:top w:val="single" w:sz="6" w:space="0" w:color="000000"/>
              <w:left w:val="single" w:sz="6" w:space="0" w:color="000000"/>
              <w:right w:val="single" w:sz="6" w:space="0" w:color="000000"/>
            </w:tcBorders>
          </w:tcPr>
          <w:p>
            <w:pPr>
              <w:pStyle w:val="TableParagraph"/>
              <w:spacing w:line="318" w:lineRule="exact"/>
              <w:ind w:left="389" w:right="357"/>
              <w:rPr>
                <w:sz w:val="22"/>
              </w:rPr>
            </w:pPr>
            <w:r>
              <w:rPr>
                <w:sz w:val="22"/>
              </w:rPr>
              <w:t>厂界外四周</w:t>
            </w:r>
          </w:p>
        </w:tc>
        <w:tc>
          <w:tcPr>
            <w:tcW w:w="2143" w:type="dxa"/>
            <w:tcBorders>
              <w:top w:val="single" w:sz="6" w:space="0" w:color="000000"/>
              <w:left w:val="single" w:sz="6" w:space="0" w:color="000000"/>
              <w:right w:val="single" w:sz="6" w:space="0" w:color="000000"/>
            </w:tcBorders>
          </w:tcPr>
          <w:p>
            <w:pPr>
              <w:pStyle w:val="TableParagraph"/>
              <w:spacing w:line="318" w:lineRule="exact"/>
              <w:ind w:left="618" w:right="589"/>
              <w:rPr>
                <w:sz w:val="22"/>
              </w:rPr>
            </w:pPr>
            <w:r>
              <w:rPr>
                <w:sz w:val="22"/>
              </w:rPr>
              <w:t>等效声级</w:t>
            </w:r>
          </w:p>
        </w:tc>
        <w:tc>
          <w:tcPr>
            <w:tcW w:w="3207" w:type="dxa"/>
            <w:tcBorders>
              <w:top w:val="single" w:sz="6" w:space="0" w:color="000000"/>
              <w:left w:val="single" w:sz="6" w:space="0" w:color="000000"/>
              <w:right w:val="nil"/>
            </w:tcBorders>
          </w:tcPr>
          <w:p>
            <w:pPr>
              <w:pStyle w:val="TableParagraph"/>
              <w:spacing w:line="318" w:lineRule="exact"/>
              <w:ind w:left="50" w:right="29"/>
              <w:rPr>
                <w:sz w:val="22"/>
              </w:rPr>
            </w:pPr>
            <w:r>
              <w:rPr>
                <w:sz w:val="22"/>
              </w:rPr>
              <w:t>昼、夜各 1 次，连续检测 2 天</w:t>
            </w:r>
          </w:p>
        </w:tc>
      </w:tr>
    </w:tbl>
    <w:p>
      <w:pPr>
        <w:pStyle w:val="BodyText"/>
      </w:pPr>
    </w:p>
    <w:p>
      <w:pPr>
        <w:pStyle w:val="BodyText"/>
      </w:pPr>
    </w:p>
    <w:p>
      <w:pPr>
        <w:pStyle w:val="BodyText"/>
      </w:pPr>
    </w:p>
    <w:p>
      <w:pPr>
        <w:pStyle w:val="BodyText"/>
      </w:pPr>
    </w:p>
    <w:p>
      <w:pPr>
        <w:pStyle w:val="BodyText"/>
        <w:spacing w:before="4"/>
        <w:rPr>
          <w:sz w:val="18"/>
        </w:rPr>
      </w:pPr>
    </w:p>
    <w:p>
      <w:pPr>
        <w:spacing w:before="0"/>
        <w:ind w:left="3060" w:right="3056" w:firstLine="0"/>
        <w:jc w:val="center"/>
        <w:rPr>
          <w:rFonts w:ascii="Times New Roman"/>
          <w:sz w:val="18"/>
        </w:rPr>
      </w:pPr>
      <w:r>
        <w:rPr>
          <w:rFonts w:ascii="Times New Roman"/>
          <w:sz w:val="18"/>
        </w:rPr>
        <w:t>18</w:t>
      </w:r>
    </w:p>
    <w:p>
      <w:pPr>
        <w:spacing w:after="0"/>
        <w:jc w:val="center"/>
        <w:rPr>
          <w:rFonts w:ascii="Times New Roman"/>
          <w:sz w:val="18"/>
        </w:rPr>
        <w:sectPr>
          <w:pgSz w:w="11910" w:h="16840"/>
          <w:pgMar w:top="1360" w:bottom="280" w:left="1320" w:right="1040"/>
        </w:sectPr>
      </w:pPr>
    </w:p>
    <w:p>
      <w:pPr>
        <w:pStyle w:val="BodyText"/>
        <w:spacing w:before="1"/>
        <w:rPr>
          <w:rFonts w:ascii="Times New Roman"/>
          <w:sz w:val="12"/>
        </w:rPr>
      </w:pPr>
      <w:r>
        <w:rPr/>
        <w:pict>
          <v:shape style="position:absolute;margin-left:73.459999pt;margin-top:74.960022pt;width:459.7pt;height:696.1pt;mso-position-horizontal-relative:page;mso-position-vertical-relative:page;z-index:-129304" coordorigin="1469,1499" coordsize="9194,13922" path="m1469,1422l10663,1422m1469,15339l10663,15339m1474,1417l1474,15334m10658,1417l10658,15334e" filled="false" stroked="true" strokeweight=".48pt" strokecolor="#000000">
            <v:path arrowok="t"/>
            <v:stroke dashstyle="solid"/>
            <w10:wrap type="none"/>
          </v:shape>
        </w:pict>
      </w:r>
    </w:p>
    <w:p>
      <w:pPr>
        <w:pStyle w:val="BodyText"/>
        <w:spacing w:line="460" w:lineRule="exact"/>
        <w:ind w:left="741"/>
      </w:pPr>
      <w:r>
        <w:rPr/>
        <w:t>具体监测点分布情况见下图。</w:t>
      </w:r>
    </w:p>
    <w:p>
      <w:pPr>
        <w:pStyle w:val="BodyText"/>
        <w:spacing w:before="13"/>
        <w:rPr>
          <w:sz w:val="13"/>
        </w:rPr>
      </w:pPr>
      <w:r>
        <w:rPr/>
        <w:drawing>
          <wp:anchor distT="0" distB="0" distL="0" distR="0" allowOverlap="1" layoutInCell="1" locked="0" behindDoc="0" simplePos="0" relativeHeight="8">
            <wp:simplePos x="0" y="0"/>
            <wp:positionH relativeFrom="page">
              <wp:posOffset>1991739</wp:posOffset>
            </wp:positionH>
            <wp:positionV relativeFrom="paragraph">
              <wp:posOffset>208461</wp:posOffset>
            </wp:positionV>
            <wp:extent cx="3624306" cy="4416075"/>
            <wp:effectExtent l="0" t="0" r="0" b="0"/>
            <wp:wrapTopAndBottom/>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31" cstate="print"/>
                    <a:stretch>
                      <a:fillRect/>
                    </a:stretch>
                  </pic:blipFill>
                  <pic:spPr>
                    <a:xfrm>
                      <a:off x="0" y="0"/>
                      <a:ext cx="3624306" cy="4416075"/>
                    </a:xfrm>
                    <a:prstGeom prst="rect">
                      <a:avLst/>
                    </a:prstGeom>
                  </pic:spPr>
                </pic:pic>
              </a:graphicData>
            </a:graphic>
          </wp:anchor>
        </w:drawing>
      </w:r>
    </w:p>
    <w:p>
      <w:pPr>
        <w:pStyle w:val="BodyText"/>
        <w:spacing w:before="19"/>
        <w:rPr>
          <w:sz w:val="3"/>
        </w:rPr>
      </w:pPr>
    </w:p>
    <w:p>
      <w:pPr>
        <w:pStyle w:val="BodyText"/>
        <w:tabs>
          <w:tab w:pos="799" w:val="left" w:leader="none"/>
        </w:tabs>
        <w:spacing w:line="468" w:lineRule="exact"/>
        <w:ind w:right="95"/>
        <w:jc w:val="center"/>
      </w:pPr>
      <w:r>
        <w:rPr/>
        <w:t>图</w:t>
      </w:r>
      <w:r>
        <w:rPr>
          <w:rFonts w:ascii="Times New Roman" w:eastAsia="Times New Roman"/>
        </w:rPr>
        <w:t>6-1</w:t>
        <w:tab/>
      </w:r>
      <w:r>
        <w:rPr/>
        <w:t>项目环境监测布点图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93"/>
        <w:ind w:left="3060" w:right="3056" w:firstLine="0"/>
        <w:jc w:val="center"/>
        <w:rPr>
          <w:rFonts w:ascii="Times New Roman"/>
          <w:sz w:val="18"/>
        </w:rPr>
      </w:pPr>
      <w:r>
        <w:rPr>
          <w:rFonts w:ascii="Times New Roman"/>
          <w:sz w:val="18"/>
        </w:rPr>
        <w:t>19</w:t>
      </w:r>
    </w:p>
    <w:p>
      <w:pPr>
        <w:spacing w:after="0"/>
        <w:jc w:val="center"/>
        <w:rPr>
          <w:rFonts w:ascii="Times New Roman"/>
          <w:sz w:val="18"/>
        </w:rPr>
        <w:sectPr>
          <w:pgSz w:w="11910" w:h="16840"/>
          <w:pgMar w:top="1400" w:bottom="280" w:left="1320" w:right="1040"/>
        </w:sectPr>
      </w:pPr>
    </w:p>
    <w:p>
      <w:pPr>
        <w:pStyle w:val="Heading1"/>
        <w:ind w:left="266"/>
      </w:pPr>
      <w:r>
        <w:rPr/>
        <w:pict>
          <v:shape style="position:absolute;margin-left:68.610001pt;margin-top:73.460022pt;width:463.85pt;height:670.35pt;mso-position-horizontal-relative:page;mso-position-vertical-relative:page;z-index:-129256" coordorigin="1372,1469" coordsize="9277,13407" path="m1372,1967l10649,1967m1372,15369l10649,15369m1377,1962l1377,15364m10644,1962l10644,15364e" filled="false" stroked="true" strokeweight=".48pt" strokecolor="#000000">
            <v:path arrowok="t"/>
            <v:stroke dashstyle="solid"/>
            <w10:wrap type="none"/>
          </v:shape>
        </w:pict>
      </w:r>
      <w:bookmarkStart w:name="表七  验收监测结果" w:id="23"/>
      <w:bookmarkEnd w:id="23"/>
      <w:r>
        <w:rPr/>
      </w:r>
      <w:bookmarkStart w:name="_bookmark7" w:id="24"/>
      <w:bookmarkEnd w:id="24"/>
      <w:r>
        <w:rPr/>
      </w:r>
      <w:r>
        <w:rPr/>
        <w:t>表七 验收监测结果</w:t>
      </w:r>
    </w:p>
    <w:p>
      <w:pPr>
        <w:spacing w:line="487" w:lineRule="exact" w:before="51"/>
        <w:ind w:left="628" w:right="0" w:firstLine="0"/>
        <w:jc w:val="left"/>
        <w:rPr>
          <w:rFonts w:ascii="Noto Sans CJK JP Regular" w:eastAsia="Noto Sans CJK JP Regular" w:hint="eastAsia"/>
          <w:sz w:val="24"/>
        </w:rPr>
      </w:pPr>
      <w:r>
        <w:rPr>
          <w:rFonts w:ascii="Times New Roman" w:eastAsia="Times New Roman"/>
          <w:b/>
          <w:sz w:val="24"/>
        </w:rPr>
        <w:t>7.1</w:t>
      </w:r>
      <w:r>
        <w:rPr>
          <w:rFonts w:ascii="Noto Sans CJK JP Regular" w:eastAsia="Noto Sans CJK JP Regular" w:hint="eastAsia"/>
          <w:sz w:val="24"/>
        </w:rPr>
        <w:t>监测工况</w:t>
      </w:r>
    </w:p>
    <w:p>
      <w:pPr>
        <w:pStyle w:val="BodyText"/>
        <w:spacing w:line="220" w:lineRule="auto" w:before="7"/>
        <w:ind w:left="158" w:right="483" w:firstLine="480"/>
      </w:pPr>
      <w:r>
        <w:rPr>
          <w:rFonts w:ascii="Times New Roman" w:eastAsia="Times New Roman"/>
        </w:rPr>
        <w:t>2018 </w:t>
      </w:r>
      <w:r>
        <w:rPr>
          <w:spacing w:val="-30"/>
        </w:rPr>
        <w:t>年 </w:t>
      </w:r>
      <w:r>
        <w:rPr>
          <w:rFonts w:ascii="Times New Roman" w:eastAsia="Times New Roman"/>
        </w:rPr>
        <w:t>12 </w:t>
      </w:r>
      <w:r>
        <w:rPr>
          <w:spacing w:val="-30"/>
        </w:rPr>
        <w:t>月 </w:t>
      </w:r>
      <w:r>
        <w:rPr>
          <w:rFonts w:ascii="Times New Roman" w:eastAsia="Times New Roman"/>
        </w:rPr>
        <w:t>19 </w:t>
      </w:r>
      <w:r>
        <w:rPr/>
        <w:t>日</w:t>
      </w:r>
      <w:r>
        <w:rPr>
          <w:rFonts w:ascii="Times New Roman" w:eastAsia="Times New Roman"/>
        </w:rPr>
        <w:t>~20 </w:t>
      </w:r>
      <w:r>
        <w:rPr/>
        <w:t>日对随县均川镇卫生院污染物排放情况进行了现场监测。本次验收期间，随县均川镇卫生院正常营业。</w:t>
      </w:r>
    </w:p>
    <w:p>
      <w:pPr>
        <w:pStyle w:val="BodyText"/>
        <w:spacing w:line="457" w:lineRule="exact"/>
        <w:ind w:left="729"/>
        <w:rPr>
          <w:rFonts w:ascii="Noto Sans CJK JP Regular" w:eastAsia="Noto Sans CJK JP Regular" w:hint="eastAsia"/>
        </w:rPr>
      </w:pPr>
      <w:r>
        <w:rPr>
          <w:rFonts w:ascii="Times New Roman" w:eastAsia="Times New Roman"/>
          <w:b/>
        </w:rPr>
        <w:t>1</w:t>
      </w:r>
      <w:r>
        <w:rPr>
          <w:rFonts w:ascii="Noto Sans CJK JP Regular" w:eastAsia="Noto Sans CJK JP Regular" w:hint="eastAsia"/>
        </w:rPr>
        <w:t>、监测期间用排水平衡</w:t>
      </w:r>
    </w:p>
    <w:p>
      <w:pPr>
        <w:pStyle w:val="BodyText"/>
        <w:spacing w:line="468" w:lineRule="exact"/>
        <w:ind w:left="638"/>
      </w:pPr>
      <w:r>
        <w:rPr/>
        <w:t>卫生院内食堂每天为 </w:t>
      </w:r>
      <w:r>
        <w:rPr>
          <w:rFonts w:ascii="Times New Roman" w:eastAsia="Times New Roman"/>
        </w:rPr>
        <w:t>30 </w:t>
      </w:r>
      <w:r>
        <w:rPr/>
        <w:t>个员工提供三餐，用水量为 </w:t>
      </w:r>
      <w:r>
        <w:rPr>
          <w:rFonts w:ascii="Times New Roman" w:eastAsia="Times New Roman"/>
        </w:rPr>
        <w:t>1.3 m</w:t>
      </w:r>
      <w:r>
        <w:rPr>
          <w:rFonts w:ascii="Times New Roman" w:eastAsia="Times New Roman"/>
          <w:position w:val="8"/>
          <w:sz w:val="15"/>
        </w:rPr>
        <w:t>3</w:t>
      </w:r>
      <w:r>
        <w:rPr>
          <w:rFonts w:ascii="Times New Roman" w:eastAsia="Times New Roman"/>
        </w:rPr>
        <w:t>/d</w:t>
      </w:r>
      <w:r>
        <w:rPr/>
        <w:t>；家属楼用水量为</w:t>
      </w:r>
    </w:p>
    <w:p>
      <w:pPr>
        <w:pStyle w:val="BodyText"/>
        <w:spacing w:line="467" w:lineRule="exact"/>
        <w:ind w:left="158"/>
      </w:pPr>
      <w:r>
        <w:rPr>
          <w:rFonts w:ascii="Times New Roman" w:eastAsia="Times New Roman"/>
        </w:rPr>
        <w:t>11.0 m</w:t>
      </w:r>
      <w:r>
        <w:rPr>
          <w:rFonts w:ascii="Times New Roman" w:eastAsia="Times New Roman"/>
          <w:position w:val="8"/>
          <w:sz w:val="15"/>
        </w:rPr>
        <w:t>3</w:t>
      </w:r>
      <w:r>
        <w:rPr>
          <w:rFonts w:ascii="Times New Roman" w:eastAsia="Times New Roman"/>
        </w:rPr>
        <w:t>/d </w:t>
      </w:r>
      <w:r>
        <w:rPr/>
        <w:t>门诊楼和病区用水量分别为 </w:t>
      </w:r>
      <w:r>
        <w:rPr>
          <w:rFonts w:ascii="Times New Roman" w:eastAsia="Times New Roman"/>
        </w:rPr>
        <w:t>3.0 m</w:t>
      </w:r>
      <w:r>
        <w:rPr>
          <w:rFonts w:ascii="Times New Roman" w:eastAsia="Times New Roman"/>
          <w:position w:val="8"/>
          <w:sz w:val="15"/>
        </w:rPr>
        <w:t>3</w:t>
      </w:r>
      <w:r>
        <w:rPr>
          <w:rFonts w:ascii="Times New Roman" w:eastAsia="Times New Roman"/>
        </w:rPr>
        <w:t>/d </w:t>
      </w:r>
      <w:r>
        <w:rPr/>
        <w:t>和 </w:t>
      </w:r>
      <w:r>
        <w:rPr>
          <w:rFonts w:ascii="Times New Roman" w:eastAsia="Times New Roman"/>
        </w:rPr>
        <w:t>19.0 m</w:t>
      </w:r>
      <w:r>
        <w:rPr>
          <w:rFonts w:ascii="Times New Roman" w:eastAsia="Times New Roman"/>
          <w:position w:val="8"/>
          <w:sz w:val="15"/>
        </w:rPr>
        <w:t>3</w:t>
      </w:r>
      <w:r>
        <w:rPr>
          <w:rFonts w:ascii="Times New Roman" w:eastAsia="Times New Roman"/>
        </w:rPr>
        <w:t>/d</w:t>
      </w:r>
      <w:r>
        <w:rPr/>
        <w:t>。</w:t>
      </w:r>
    </w:p>
    <w:p>
      <w:pPr>
        <w:pStyle w:val="BodyText"/>
        <w:spacing w:line="220" w:lineRule="auto" w:before="7"/>
        <w:ind w:left="158" w:right="332" w:firstLine="480"/>
        <w:jc w:val="both"/>
      </w:pPr>
      <w:r>
        <w:rPr/>
        <w:t>废水排水量按用水量的 </w:t>
      </w:r>
      <w:r>
        <w:rPr>
          <w:rFonts w:ascii="Times New Roman" w:eastAsia="Times New Roman"/>
        </w:rPr>
        <w:t>80</w:t>
      </w:r>
      <w:r>
        <w:rPr/>
        <w:t>％计，总排放量为 </w:t>
      </w:r>
      <w:r>
        <w:rPr>
          <w:rFonts w:ascii="Times New Roman" w:eastAsia="Times New Roman"/>
        </w:rPr>
        <w:t>27.444m</w:t>
      </w:r>
      <w:r>
        <w:rPr>
          <w:rFonts w:ascii="Times New Roman" w:eastAsia="Times New Roman"/>
          <w:position w:val="8"/>
          <w:sz w:val="15"/>
        </w:rPr>
        <w:t>3</w:t>
      </w:r>
      <w:r>
        <w:rPr>
          <w:rFonts w:ascii="Times New Roman" w:eastAsia="Times New Roman"/>
        </w:rPr>
        <w:t>/d</w:t>
      </w:r>
      <w:r>
        <w:rPr/>
        <w:t>，化粪池处理后接入卫生院污水处理站处理合格后用于周边环境绿化。与均川镇污水管网接管后，废水排入污水管网，最终进入随县均川镇污水处理厂处理。</w:t>
      </w:r>
    </w:p>
    <w:p>
      <w:pPr>
        <w:pStyle w:val="BodyText"/>
        <w:spacing w:line="469" w:lineRule="exact"/>
        <w:ind w:left="638"/>
      </w:pPr>
      <w:r>
        <w:rPr/>
        <w:t>项目用排水情况见表 </w:t>
      </w:r>
      <w:r>
        <w:rPr>
          <w:rFonts w:ascii="Times New Roman" w:eastAsia="Times New Roman"/>
        </w:rPr>
        <w:t>7-1 </w:t>
      </w:r>
      <w:r>
        <w:rPr/>
        <w:t>及水平衡图 </w:t>
      </w:r>
      <w:r>
        <w:rPr>
          <w:rFonts w:ascii="Times New Roman" w:eastAsia="Times New Roman"/>
        </w:rPr>
        <w:t>7-1</w:t>
      </w:r>
      <w:r>
        <w:rPr/>
        <w:t>。</w:t>
      </w:r>
    </w:p>
    <w:p>
      <w:pPr>
        <w:tabs>
          <w:tab w:pos="7432" w:val="left" w:leader="none"/>
        </w:tabs>
        <w:spacing w:line="503" w:lineRule="exact" w:before="0"/>
        <w:ind w:left="2901" w:right="0" w:firstLine="0"/>
        <w:jc w:val="left"/>
        <w:rPr>
          <w:rFonts w:ascii="Times New Roman" w:eastAsia="Times New Roman"/>
          <w:sz w:val="21"/>
        </w:rPr>
      </w:pPr>
      <w:r>
        <w:rPr>
          <w:rFonts w:ascii="Noto Sans CJK JP Regular" w:eastAsia="Noto Sans CJK JP Regular" w:hint="eastAsia"/>
          <w:sz w:val="24"/>
        </w:rPr>
        <w:t>表</w:t>
      </w:r>
      <w:r>
        <w:rPr>
          <w:rFonts w:ascii="Noto Sans CJK JP Regular" w:eastAsia="Noto Sans CJK JP Regular" w:hint="eastAsia"/>
          <w:spacing w:val="9"/>
          <w:sz w:val="24"/>
        </w:rPr>
        <w:t> </w:t>
      </w:r>
      <w:r>
        <w:rPr>
          <w:rFonts w:ascii="Times New Roman" w:eastAsia="Times New Roman"/>
          <w:b/>
          <w:sz w:val="24"/>
        </w:rPr>
        <w:t>7-1 </w:t>
      </w:r>
      <w:r>
        <w:rPr>
          <w:rFonts w:ascii="Times New Roman" w:eastAsia="Times New Roman"/>
          <w:b/>
          <w:spacing w:val="1"/>
          <w:sz w:val="24"/>
        </w:rPr>
        <w:t> </w:t>
      </w:r>
      <w:r>
        <w:rPr>
          <w:rFonts w:ascii="Noto Sans CJK JP Regular" w:eastAsia="Noto Sans CJK JP Regular" w:hint="eastAsia"/>
          <w:sz w:val="24"/>
        </w:rPr>
        <w:t>项目用水及排水情况统计表</w:t>
        <w:tab/>
      </w:r>
      <w:r>
        <w:rPr>
          <w:sz w:val="21"/>
        </w:rPr>
        <w:t>单位：</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p>
    <w:p>
      <w:pPr>
        <w:pStyle w:val="BodyText"/>
        <w:spacing w:before="3"/>
        <w:rPr>
          <w:rFonts w:ascii="Times New Roman"/>
          <w:sz w:val="6"/>
        </w:rPr>
      </w:pP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11"/>
        <w:gridCol w:w="2211"/>
        <w:gridCol w:w="2211"/>
        <w:gridCol w:w="2211"/>
      </w:tblGrid>
      <w:tr>
        <w:trPr>
          <w:trHeight w:val="340" w:hRule="atLeast"/>
        </w:trPr>
        <w:tc>
          <w:tcPr>
            <w:tcW w:w="2211" w:type="dxa"/>
            <w:tcBorders>
              <w:left w:val="nil"/>
              <w:bottom w:val="single" w:sz="4" w:space="0" w:color="000000"/>
              <w:right w:val="single" w:sz="8" w:space="0" w:color="000000"/>
            </w:tcBorders>
          </w:tcPr>
          <w:p>
            <w:pPr>
              <w:pStyle w:val="TableParagraph"/>
              <w:spacing w:line="320" w:lineRule="exact"/>
              <w:ind w:left="574" w:right="537"/>
              <w:rPr>
                <w:rFonts w:ascii="Noto Sans CJK JP Regular" w:eastAsia="Noto Sans CJK JP Regular" w:hint="eastAsia"/>
                <w:sz w:val="21"/>
              </w:rPr>
            </w:pPr>
            <w:r>
              <w:rPr>
                <w:rFonts w:ascii="Noto Sans CJK JP Regular" w:eastAsia="Noto Sans CJK JP Regular" w:hint="eastAsia"/>
                <w:sz w:val="21"/>
              </w:rPr>
              <w:t>项  目</w:t>
            </w:r>
          </w:p>
        </w:tc>
        <w:tc>
          <w:tcPr>
            <w:tcW w:w="2211" w:type="dxa"/>
            <w:tcBorders>
              <w:left w:val="single" w:sz="8" w:space="0" w:color="000000"/>
              <w:bottom w:val="single" w:sz="4" w:space="0" w:color="000000"/>
              <w:right w:val="single" w:sz="8" w:space="0" w:color="000000"/>
            </w:tcBorders>
          </w:tcPr>
          <w:p>
            <w:pPr>
              <w:pStyle w:val="TableParagraph"/>
              <w:spacing w:line="320" w:lineRule="exact"/>
              <w:ind w:left="669" w:right="638"/>
              <w:rPr>
                <w:rFonts w:ascii="Noto Sans CJK JP Regular" w:eastAsia="Noto Sans CJK JP Regular" w:hint="eastAsia"/>
                <w:sz w:val="21"/>
              </w:rPr>
            </w:pPr>
            <w:r>
              <w:rPr>
                <w:rFonts w:ascii="Noto Sans CJK JP Regular" w:eastAsia="Noto Sans CJK JP Regular" w:hint="eastAsia"/>
                <w:sz w:val="21"/>
              </w:rPr>
              <w:t>用水量</w:t>
            </w:r>
          </w:p>
        </w:tc>
        <w:tc>
          <w:tcPr>
            <w:tcW w:w="2211" w:type="dxa"/>
            <w:tcBorders>
              <w:left w:val="single" w:sz="8" w:space="0" w:color="000000"/>
              <w:bottom w:val="single" w:sz="4" w:space="0" w:color="000000"/>
              <w:right w:val="single" w:sz="8" w:space="0" w:color="000000"/>
            </w:tcBorders>
          </w:tcPr>
          <w:p>
            <w:pPr>
              <w:pStyle w:val="TableParagraph"/>
              <w:spacing w:line="320" w:lineRule="exact"/>
              <w:ind w:left="669" w:right="642"/>
              <w:rPr>
                <w:rFonts w:ascii="Noto Sans CJK JP Regular" w:eastAsia="Noto Sans CJK JP Regular" w:hint="eastAsia"/>
                <w:sz w:val="21"/>
              </w:rPr>
            </w:pPr>
            <w:r>
              <w:rPr>
                <w:rFonts w:ascii="Noto Sans CJK JP Regular" w:eastAsia="Noto Sans CJK JP Regular" w:hint="eastAsia"/>
                <w:sz w:val="21"/>
              </w:rPr>
              <w:t>损耗水量</w:t>
            </w:r>
          </w:p>
        </w:tc>
        <w:tc>
          <w:tcPr>
            <w:tcW w:w="2211" w:type="dxa"/>
            <w:tcBorders>
              <w:left w:val="single" w:sz="8" w:space="0" w:color="000000"/>
              <w:bottom w:val="single" w:sz="4" w:space="0" w:color="000000"/>
              <w:right w:val="nil"/>
            </w:tcBorders>
          </w:tcPr>
          <w:p>
            <w:pPr>
              <w:pStyle w:val="TableParagraph"/>
              <w:spacing w:line="320" w:lineRule="exact"/>
              <w:ind w:left="555" w:right="537"/>
              <w:rPr>
                <w:rFonts w:ascii="Noto Sans CJK JP Regular" w:eastAsia="Noto Sans CJK JP Regular" w:hint="eastAsia"/>
                <w:sz w:val="21"/>
              </w:rPr>
            </w:pPr>
            <w:r>
              <w:rPr>
                <w:rFonts w:ascii="Noto Sans CJK JP Regular" w:eastAsia="Noto Sans CJK JP Regular" w:hint="eastAsia"/>
                <w:sz w:val="21"/>
              </w:rPr>
              <w:t>排水量</w:t>
            </w:r>
          </w:p>
        </w:tc>
      </w:tr>
      <w:tr>
        <w:trPr>
          <w:trHeight w:val="340" w:hRule="atLeast"/>
        </w:trPr>
        <w:tc>
          <w:tcPr>
            <w:tcW w:w="2211" w:type="dxa"/>
            <w:tcBorders>
              <w:top w:val="single" w:sz="4" w:space="0" w:color="000000"/>
              <w:left w:val="nil"/>
              <w:bottom w:val="single" w:sz="4" w:space="0" w:color="000000"/>
              <w:right w:val="single" w:sz="8" w:space="0" w:color="000000"/>
            </w:tcBorders>
          </w:tcPr>
          <w:p>
            <w:pPr>
              <w:pStyle w:val="TableParagraph"/>
              <w:spacing w:line="320" w:lineRule="exact"/>
              <w:ind w:left="574" w:right="537"/>
              <w:rPr>
                <w:sz w:val="21"/>
              </w:rPr>
            </w:pPr>
            <w:r>
              <w:rPr>
                <w:sz w:val="21"/>
              </w:rPr>
              <w:t>门诊用水</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4"/>
              <w:ind w:left="669" w:right="641"/>
              <w:rPr>
                <w:rFonts w:ascii="Arial"/>
                <w:sz w:val="21"/>
              </w:rPr>
            </w:pPr>
            <w:r>
              <w:rPr>
                <w:rFonts w:ascii="Arial"/>
                <w:sz w:val="21"/>
              </w:rPr>
              <w:t>3.0</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4"/>
              <w:ind w:left="669" w:right="642"/>
              <w:rPr>
                <w:rFonts w:ascii="Arial"/>
                <w:sz w:val="21"/>
              </w:rPr>
            </w:pPr>
            <w:r>
              <w:rPr>
                <w:rFonts w:ascii="Arial"/>
                <w:sz w:val="21"/>
              </w:rPr>
              <w:t>0.6</w:t>
            </w:r>
          </w:p>
        </w:tc>
        <w:tc>
          <w:tcPr>
            <w:tcW w:w="2211" w:type="dxa"/>
            <w:tcBorders>
              <w:top w:val="single" w:sz="4" w:space="0" w:color="000000"/>
              <w:left w:val="single" w:sz="8" w:space="0" w:color="000000"/>
              <w:bottom w:val="single" w:sz="4" w:space="0" w:color="000000"/>
              <w:right w:val="nil"/>
            </w:tcBorders>
          </w:tcPr>
          <w:p>
            <w:pPr>
              <w:pStyle w:val="TableParagraph"/>
              <w:spacing w:before="44"/>
              <w:ind w:left="553" w:right="537"/>
              <w:rPr>
                <w:rFonts w:ascii="Arial"/>
                <w:sz w:val="21"/>
              </w:rPr>
            </w:pPr>
            <w:r>
              <w:rPr>
                <w:rFonts w:ascii="Arial"/>
                <w:sz w:val="21"/>
              </w:rPr>
              <w:t>2.4</w:t>
            </w:r>
          </w:p>
        </w:tc>
      </w:tr>
      <w:tr>
        <w:trPr>
          <w:trHeight w:val="340" w:hRule="atLeast"/>
        </w:trPr>
        <w:tc>
          <w:tcPr>
            <w:tcW w:w="2211" w:type="dxa"/>
            <w:tcBorders>
              <w:top w:val="single" w:sz="4" w:space="0" w:color="000000"/>
              <w:left w:val="nil"/>
              <w:bottom w:val="single" w:sz="4" w:space="0" w:color="000000"/>
              <w:right w:val="single" w:sz="8" w:space="0" w:color="000000"/>
            </w:tcBorders>
          </w:tcPr>
          <w:p>
            <w:pPr>
              <w:pStyle w:val="TableParagraph"/>
              <w:spacing w:line="320" w:lineRule="exact"/>
              <w:ind w:left="574" w:right="537"/>
              <w:rPr>
                <w:sz w:val="21"/>
              </w:rPr>
            </w:pPr>
            <w:r>
              <w:rPr>
                <w:sz w:val="21"/>
              </w:rPr>
              <w:t>病区用水</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2"/>
              <w:ind w:left="669" w:right="641"/>
              <w:rPr>
                <w:rFonts w:ascii="Arial"/>
                <w:sz w:val="21"/>
              </w:rPr>
            </w:pPr>
            <w:r>
              <w:rPr>
                <w:rFonts w:ascii="Arial"/>
                <w:sz w:val="21"/>
              </w:rPr>
              <w:t>19.0</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2"/>
              <w:ind w:left="669" w:right="642"/>
              <w:rPr>
                <w:rFonts w:ascii="Arial"/>
                <w:sz w:val="21"/>
              </w:rPr>
            </w:pPr>
            <w:r>
              <w:rPr>
                <w:rFonts w:ascii="Arial"/>
                <w:sz w:val="21"/>
              </w:rPr>
              <w:t>3.8</w:t>
            </w:r>
          </w:p>
        </w:tc>
        <w:tc>
          <w:tcPr>
            <w:tcW w:w="2211" w:type="dxa"/>
            <w:tcBorders>
              <w:top w:val="single" w:sz="4" w:space="0" w:color="000000"/>
              <w:left w:val="single" w:sz="8" w:space="0" w:color="000000"/>
              <w:bottom w:val="single" w:sz="4" w:space="0" w:color="000000"/>
              <w:right w:val="nil"/>
            </w:tcBorders>
          </w:tcPr>
          <w:p>
            <w:pPr>
              <w:pStyle w:val="TableParagraph"/>
              <w:spacing w:before="42"/>
              <w:ind w:left="553" w:right="537"/>
              <w:rPr>
                <w:rFonts w:ascii="Arial"/>
                <w:sz w:val="21"/>
              </w:rPr>
            </w:pPr>
            <w:r>
              <w:rPr>
                <w:rFonts w:ascii="Arial"/>
                <w:sz w:val="21"/>
              </w:rPr>
              <w:t>15.2</w:t>
            </w:r>
          </w:p>
        </w:tc>
      </w:tr>
      <w:tr>
        <w:trPr>
          <w:trHeight w:val="340" w:hRule="atLeast"/>
        </w:trPr>
        <w:tc>
          <w:tcPr>
            <w:tcW w:w="2211" w:type="dxa"/>
            <w:tcBorders>
              <w:top w:val="single" w:sz="4" w:space="0" w:color="000000"/>
              <w:left w:val="nil"/>
              <w:bottom w:val="single" w:sz="4" w:space="0" w:color="000000"/>
              <w:right w:val="single" w:sz="8" w:space="0" w:color="000000"/>
            </w:tcBorders>
          </w:tcPr>
          <w:p>
            <w:pPr>
              <w:pStyle w:val="TableParagraph"/>
              <w:spacing w:line="320" w:lineRule="exact"/>
              <w:ind w:left="574" w:right="537"/>
              <w:rPr>
                <w:sz w:val="21"/>
              </w:rPr>
            </w:pPr>
            <w:r>
              <w:rPr>
                <w:sz w:val="21"/>
              </w:rPr>
              <w:t>生活楼用水</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2"/>
              <w:ind w:left="669" w:right="641"/>
              <w:rPr>
                <w:rFonts w:ascii="Arial"/>
                <w:sz w:val="21"/>
              </w:rPr>
            </w:pPr>
            <w:r>
              <w:rPr>
                <w:rFonts w:ascii="Arial"/>
                <w:sz w:val="21"/>
              </w:rPr>
              <w:t>11.0</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2"/>
              <w:ind w:left="669" w:right="642"/>
              <w:rPr>
                <w:rFonts w:ascii="Arial"/>
                <w:sz w:val="21"/>
              </w:rPr>
            </w:pPr>
            <w:r>
              <w:rPr>
                <w:rFonts w:ascii="Arial"/>
                <w:sz w:val="21"/>
              </w:rPr>
              <w:t>2.2</w:t>
            </w:r>
          </w:p>
        </w:tc>
        <w:tc>
          <w:tcPr>
            <w:tcW w:w="2211" w:type="dxa"/>
            <w:tcBorders>
              <w:top w:val="single" w:sz="4" w:space="0" w:color="000000"/>
              <w:left w:val="single" w:sz="8" w:space="0" w:color="000000"/>
              <w:bottom w:val="single" w:sz="4" w:space="0" w:color="000000"/>
              <w:right w:val="nil"/>
            </w:tcBorders>
          </w:tcPr>
          <w:p>
            <w:pPr>
              <w:pStyle w:val="TableParagraph"/>
              <w:spacing w:before="42"/>
              <w:ind w:left="553" w:right="537"/>
              <w:rPr>
                <w:rFonts w:ascii="Arial"/>
                <w:sz w:val="21"/>
              </w:rPr>
            </w:pPr>
            <w:r>
              <w:rPr>
                <w:rFonts w:ascii="Arial"/>
                <w:sz w:val="21"/>
              </w:rPr>
              <w:t>8.8</w:t>
            </w:r>
          </w:p>
        </w:tc>
      </w:tr>
      <w:tr>
        <w:trPr>
          <w:trHeight w:val="340" w:hRule="atLeast"/>
        </w:trPr>
        <w:tc>
          <w:tcPr>
            <w:tcW w:w="2211" w:type="dxa"/>
            <w:tcBorders>
              <w:top w:val="single" w:sz="4" w:space="0" w:color="000000"/>
              <w:left w:val="nil"/>
              <w:bottom w:val="single" w:sz="4" w:space="0" w:color="000000"/>
              <w:right w:val="single" w:sz="8" w:space="0" w:color="000000"/>
            </w:tcBorders>
          </w:tcPr>
          <w:p>
            <w:pPr>
              <w:pStyle w:val="TableParagraph"/>
              <w:spacing w:line="320" w:lineRule="exact"/>
              <w:ind w:left="574" w:right="537"/>
              <w:rPr>
                <w:sz w:val="21"/>
              </w:rPr>
            </w:pPr>
            <w:r>
              <w:rPr>
                <w:sz w:val="21"/>
              </w:rPr>
              <w:t>厨房用水</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3"/>
              <w:ind w:left="669" w:right="641"/>
              <w:rPr>
                <w:rFonts w:ascii="Arial"/>
                <w:sz w:val="21"/>
              </w:rPr>
            </w:pPr>
            <w:r>
              <w:rPr>
                <w:rFonts w:ascii="Arial"/>
                <w:sz w:val="21"/>
              </w:rPr>
              <w:t>1.3</w:t>
            </w:r>
          </w:p>
        </w:tc>
        <w:tc>
          <w:tcPr>
            <w:tcW w:w="2211" w:type="dxa"/>
            <w:tcBorders>
              <w:top w:val="single" w:sz="4" w:space="0" w:color="000000"/>
              <w:left w:val="single" w:sz="8" w:space="0" w:color="000000"/>
              <w:bottom w:val="single" w:sz="4" w:space="0" w:color="000000"/>
              <w:right w:val="single" w:sz="8" w:space="0" w:color="000000"/>
            </w:tcBorders>
          </w:tcPr>
          <w:p>
            <w:pPr>
              <w:pStyle w:val="TableParagraph"/>
              <w:spacing w:before="43"/>
              <w:ind w:left="669" w:right="642"/>
              <w:rPr>
                <w:rFonts w:ascii="Arial"/>
                <w:sz w:val="21"/>
              </w:rPr>
            </w:pPr>
            <w:r>
              <w:rPr>
                <w:rFonts w:ascii="Arial"/>
                <w:sz w:val="21"/>
              </w:rPr>
              <w:t>0.26</w:t>
            </w:r>
          </w:p>
        </w:tc>
        <w:tc>
          <w:tcPr>
            <w:tcW w:w="2211" w:type="dxa"/>
            <w:tcBorders>
              <w:top w:val="single" w:sz="4" w:space="0" w:color="000000"/>
              <w:left w:val="single" w:sz="8" w:space="0" w:color="000000"/>
              <w:bottom w:val="single" w:sz="4" w:space="0" w:color="000000"/>
              <w:right w:val="nil"/>
            </w:tcBorders>
          </w:tcPr>
          <w:p>
            <w:pPr>
              <w:pStyle w:val="TableParagraph"/>
              <w:spacing w:before="43"/>
              <w:ind w:left="553" w:right="537"/>
              <w:rPr>
                <w:rFonts w:ascii="Arial"/>
                <w:sz w:val="21"/>
              </w:rPr>
            </w:pPr>
            <w:r>
              <w:rPr>
                <w:rFonts w:ascii="Arial"/>
                <w:sz w:val="21"/>
              </w:rPr>
              <w:t>1.04</w:t>
            </w:r>
          </w:p>
        </w:tc>
      </w:tr>
      <w:tr>
        <w:trPr>
          <w:trHeight w:val="339" w:hRule="atLeast"/>
        </w:trPr>
        <w:tc>
          <w:tcPr>
            <w:tcW w:w="2211" w:type="dxa"/>
            <w:tcBorders>
              <w:top w:val="single" w:sz="4" w:space="0" w:color="000000"/>
              <w:left w:val="nil"/>
              <w:right w:val="single" w:sz="8" w:space="0" w:color="000000"/>
            </w:tcBorders>
          </w:tcPr>
          <w:p>
            <w:pPr>
              <w:pStyle w:val="TableParagraph"/>
              <w:spacing w:line="320" w:lineRule="exact"/>
              <w:ind w:left="574" w:right="537"/>
              <w:rPr>
                <w:sz w:val="21"/>
              </w:rPr>
            </w:pPr>
            <w:r>
              <w:rPr>
                <w:sz w:val="21"/>
              </w:rPr>
              <w:t>总 计</w:t>
            </w:r>
          </w:p>
        </w:tc>
        <w:tc>
          <w:tcPr>
            <w:tcW w:w="2211" w:type="dxa"/>
            <w:tcBorders>
              <w:top w:val="single" w:sz="4" w:space="0" w:color="000000"/>
              <w:left w:val="single" w:sz="8" w:space="0" w:color="000000"/>
              <w:right w:val="single" w:sz="8" w:space="0" w:color="000000"/>
            </w:tcBorders>
          </w:tcPr>
          <w:p>
            <w:pPr>
              <w:pStyle w:val="TableParagraph"/>
              <w:spacing w:before="43"/>
              <w:ind w:left="669" w:right="641"/>
              <w:rPr>
                <w:rFonts w:ascii="Arial"/>
                <w:sz w:val="21"/>
              </w:rPr>
            </w:pPr>
            <w:r>
              <w:rPr>
                <w:rFonts w:ascii="Arial"/>
                <w:sz w:val="21"/>
              </w:rPr>
              <w:t>34.3</w:t>
            </w:r>
          </w:p>
        </w:tc>
        <w:tc>
          <w:tcPr>
            <w:tcW w:w="2211" w:type="dxa"/>
            <w:tcBorders>
              <w:top w:val="single" w:sz="4" w:space="0" w:color="000000"/>
              <w:left w:val="single" w:sz="8" w:space="0" w:color="000000"/>
              <w:right w:val="single" w:sz="8" w:space="0" w:color="000000"/>
            </w:tcBorders>
          </w:tcPr>
          <w:p>
            <w:pPr>
              <w:pStyle w:val="TableParagraph"/>
              <w:spacing w:before="43"/>
              <w:ind w:left="669" w:right="642"/>
              <w:rPr>
                <w:rFonts w:ascii="Arial"/>
                <w:sz w:val="21"/>
              </w:rPr>
            </w:pPr>
            <w:r>
              <w:rPr>
                <w:rFonts w:ascii="Arial"/>
                <w:sz w:val="21"/>
              </w:rPr>
              <w:t>6.86</w:t>
            </w:r>
          </w:p>
        </w:tc>
        <w:tc>
          <w:tcPr>
            <w:tcW w:w="2211" w:type="dxa"/>
            <w:tcBorders>
              <w:top w:val="single" w:sz="4" w:space="0" w:color="000000"/>
              <w:left w:val="single" w:sz="8" w:space="0" w:color="000000"/>
              <w:right w:val="nil"/>
            </w:tcBorders>
          </w:tcPr>
          <w:p>
            <w:pPr>
              <w:pStyle w:val="TableParagraph"/>
              <w:spacing w:before="43"/>
              <w:ind w:left="555" w:right="537"/>
              <w:rPr>
                <w:rFonts w:ascii="Arial"/>
                <w:sz w:val="21"/>
              </w:rPr>
            </w:pPr>
            <w:r>
              <w:rPr>
                <w:rFonts w:ascii="Arial"/>
                <w:sz w:val="21"/>
              </w:rPr>
              <w:t>27.44</w:t>
            </w:r>
          </w:p>
        </w:tc>
      </w:tr>
    </w:tbl>
    <w:p>
      <w:pPr>
        <w:pStyle w:val="BodyText"/>
        <w:rPr>
          <w:rFonts w:ascii="Times New Roman"/>
          <w:sz w:val="20"/>
        </w:rPr>
      </w:pPr>
    </w:p>
    <w:p>
      <w:pPr>
        <w:pStyle w:val="BodyText"/>
        <w:spacing w:before="6"/>
        <w:rPr>
          <w:rFonts w:ascii="Times New Roman"/>
          <w:sz w:val="14"/>
        </w:rPr>
      </w:pPr>
      <w:r>
        <w:rPr/>
        <w:drawing>
          <wp:anchor distT="0" distB="0" distL="0" distR="0" allowOverlap="1" layoutInCell="1" locked="0" behindDoc="0" simplePos="0" relativeHeight="56">
            <wp:simplePos x="0" y="0"/>
            <wp:positionH relativeFrom="page">
              <wp:posOffset>2260795</wp:posOffset>
            </wp:positionH>
            <wp:positionV relativeFrom="paragraph">
              <wp:posOffset>130830</wp:posOffset>
            </wp:positionV>
            <wp:extent cx="3354773" cy="2603658"/>
            <wp:effectExtent l="0" t="0" r="0" b="0"/>
            <wp:wrapTopAndBottom/>
            <wp:docPr id="41" name="image28.jpeg" descr=""/>
            <wp:cNvGraphicFramePr>
              <a:graphicFrameLocks noChangeAspect="1"/>
            </wp:cNvGraphicFramePr>
            <a:graphic>
              <a:graphicData uri="http://schemas.openxmlformats.org/drawingml/2006/picture">
                <pic:pic>
                  <pic:nvPicPr>
                    <pic:cNvPr id="42" name="image28.jpeg"/>
                    <pic:cNvPicPr/>
                  </pic:nvPicPr>
                  <pic:blipFill>
                    <a:blip r:embed="rId32" cstate="print"/>
                    <a:stretch>
                      <a:fillRect/>
                    </a:stretch>
                  </pic:blipFill>
                  <pic:spPr>
                    <a:xfrm>
                      <a:off x="0" y="0"/>
                      <a:ext cx="3354773" cy="2603658"/>
                    </a:xfrm>
                    <a:prstGeom prst="rect">
                      <a:avLst/>
                    </a:prstGeom>
                  </pic:spPr>
                </pic:pic>
              </a:graphicData>
            </a:graphic>
          </wp:anchor>
        </w:drawing>
      </w:r>
    </w:p>
    <w:p>
      <w:pPr>
        <w:pStyle w:val="BodyText"/>
        <w:spacing w:line="406" w:lineRule="exact"/>
        <w:ind w:left="3060" w:right="2757"/>
        <w:jc w:val="center"/>
      </w:pPr>
      <w:r>
        <w:rPr/>
        <w:t>图 </w:t>
      </w:r>
      <w:r>
        <w:rPr>
          <w:rFonts w:ascii="Times New Roman" w:eastAsia="Times New Roman"/>
        </w:rPr>
        <w:t>7-1   </w:t>
      </w:r>
      <w:r>
        <w:rPr/>
        <w:t>水平衡图（</w:t>
      </w:r>
      <w:r>
        <w:rPr>
          <w:rFonts w:ascii="Times New Roman" w:eastAsia="Times New Roman"/>
        </w:rPr>
        <w:t>m</w:t>
      </w:r>
      <w:r>
        <w:rPr>
          <w:rFonts w:ascii="Times New Roman" w:eastAsia="Times New Roman"/>
          <w:position w:val="8"/>
          <w:sz w:val="15"/>
        </w:rPr>
        <w:t>3</w:t>
      </w:r>
      <w:r>
        <w:rPr>
          <w:rFonts w:ascii="Times New Roman" w:eastAsia="Times New Roman"/>
        </w:rPr>
        <w:t>/d</w:t>
      </w:r>
      <w:r>
        <w:rPr/>
        <w:t>）</w:t>
      </w:r>
    </w:p>
    <w:p>
      <w:pPr>
        <w:pStyle w:val="BodyText"/>
        <w:spacing w:line="220" w:lineRule="auto" w:before="7"/>
        <w:ind w:left="158" w:right="505" w:firstLine="480"/>
      </w:pPr>
      <w:r>
        <w:rPr/>
        <w:t>验收监测期间均川镇卫生院正常营业，配套建设的环保设施运行正常，符合验收的相关要求。</w:t>
      </w:r>
    </w:p>
    <w:p>
      <w:pPr>
        <w:pStyle w:val="BodyText"/>
        <w:spacing w:before="13"/>
        <w:rPr>
          <w:sz w:val="8"/>
        </w:rPr>
      </w:pPr>
    </w:p>
    <w:p>
      <w:pPr>
        <w:spacing w:before="93"/>
        <w:ind w:left="3060" w:right="3056" w:firstLine="0"/>
        <w:jc w:val="center"/>
        <w:rPr>
          <w:rFonts w:ascii="Times New Roman"/>
          <w:sz w:val="18"/>
        </w:rPr>
      </w:pPr>
      <w:r>
        <w:rPr>
          <w:rFonts w:ascii="Times New Roman"/>
          <w:sz w:val="18"/>
        </w:rPr>
        <w:t>20</w:t>
      </w:r>
    </w:p>
    <w:p>
      <w:pPr>
        <w:spacing w:after="0"/>
        <w:jc w:val="center"/>
        <w:rPr>
          <w:rFonts w:ascii="Times New Roman"/>
          <w:sz w:val="18"/>
        </w:rPr>
        <w:sectPr>
          <w:pgSz w:w="11910" w:h="16840"/>
          <w:pgMar w:top="1360" w:bottom="280" w:left="1320" w:right="1040"/>
        </w:sectPr>
      </w:pPr>
    </w:p>
    <w:p>
      <w:pPr>
        <w:pStyle w:val="ListParagraph"/>
        <w:numPr>
          <w:ilvl w:val="1"/>
          <w:numId w:val="11"/>
        </w:numPr>
        <w:tabs>
          <w:tab w:pos="980" w:val="left" w:leader="none"/>
        </w:tabs>
        <w:spacing w:line="456" w:lineRule="exact" w:before="0" w:after="0"/>
        <w:ind w:left="979" w:right="0" w:hanging="351"/>
        <w:jc w:val="left"/>
        <w:rPr>
          <w:sz w:val="24"/>
        </w:rPr>
      </w:pPr>
      <w:r>
        <w:rPr/>
        <w:pict>
          <v:shape style="position:absolute;margin-left:68.610001pt;margin-top:86.760025pt;width:463.85pt;height:684.3pt;mso-position-horizontal-relative:page;mso-position-vertical-relative:page;z-index:-129232" coordorigin="1372,1735" coordsize="9277,13686" path="m1372,1422l10649,1422m1372,15103l10649,15103m1377,1417l1377,15098m10644,1417l10644,15098e" filled="false" stroked="true" strokeweight=".48pt" strokecolor="#000000">
            <v:path arrowok="t"/>
            <v:stroke dashstyle="solid"/>
            <w10:wrap type="none"/>
          </v:shape>
        </w:pict>
      </w:r>
      <w:r>
        <w:rPr>
          <w:sz w:val="24"/>
        </w:rPr>
        <w:t>监测气象条件</w:t>
      </w:r>
    </w:p>
    <w:p>
      <w:pPr>
        <w:pStyle w:val="BodyText"/>
        <w:spacing w:line="467" w:lineRule="exact"/>
        <w:ind w:left="638"/>
      </w:pPr>
      <w:r>
        <w:rPr/>
        <w:t>经监测同步监测气象，验收监测期间气象参数见下表。</w:t>
      </w:r>
    </w:p>
    <w:p>
      <w:pPr>
        <w:tabs>
          <w:tab w:pos="3794" w:val="left" w:leader="none"/>
        </w:tabs>
        <w:spacing w:line="487" w:lineRule="exact" w:before="0"/>
        <w:ind w:left="2935" w:right="0" w:firstLine="0"/>
        <w:jc w:val="left"/>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7-2</w:t>
        <w:tab/>
      </w:r>
      <w:r>
        <w:rPr>
          <w:rFonts w:ascii="Noto Sans CJK JP Regular" w:eastAsia="Noto Sans CJK JP Regular" w:hint="eastAsia"/>
          <w:sz w:val="24"/>
        </w:rPr>
        <w:t>验收监测期间气象参数表</w:t>
      </w:r>
    </w:p>
    <w:p>
      <w:pPr>
        <w:pStyle w:val="BodyText"/>
        <w:spacing w:before="9"/>
        <w:rPr>
          <w:rFonts w:ascii="Noto Sans CJK JP Regular"/>
          <w:sz w:val="3"/>
        </w:rPr>
      </w:pP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8"/>
        <w:gridCol w:w="1711"/>
        <w:gridCol w:w="1902"/>
        <w:gridCol w:w="1520"/>
        <w:gridCol w:w="1713"/>
      </w:tblGrid>
      <w:tr>
        <w:trPr>
          <w:trHeight w:val="272" w:hRule="atLeast"/>
        </w:trPr>
        <w:tc>
          <w:tcPr>
            <w:tcW w:w="1998" w:type="dxa"/>
            <w:tcBorders>
              <w:left w:val="nil"/>
              <w:bottom w:val="single" w:sz="6" w:space="0" w:color="000000"/>
              <w:right w:val="single" w:sz="6" w:space="0" w:color="000000"/>
            </w:tcBorders>
          </w:tcPr>
          <w:p>
            <w:pPr>
              <w:pStyle w:val="TableParagraph"/>
              <w:spacing w:line="252" w:lineRule="exact"/>
              <w:ind w:left="516" w:right="484"/>
              <w:rPr>
                <w:sz w:val="21"/>
              </w:rPr>
            </w:pPr>
            <w:r>
              <w:rPr>
                <w:sz w:val="21"/>
              </w:rPr>
              <w:t>监测日期</w:t>
            </w:r>
          </w:p>
        </w:tc>
        <w:tc>
          <w:tcPr>
            <w:tcW w:w="1711" w:type="dxa"/>
            <w:tcBorders>
              <w:left w:val="single" w:sz="6" w:space="0" w:color="000000"/>
              <w:bottom w:val="single" w:sz="6" w:space="0" w:color="000000"/>
              <w:right w:val="single" w:sz="6" w:space="0" w:color="000000"/>
            </w:tcBorders>
          </w:tcPr>
          <w:p>
            <w:pPr>
              <w:pStyle w:val="TableParagraph"/>
              <w:spacing w:line="252" w:lineRule="exact"/>
              <w:ind w:left="457" w:right="429"/>
              <w:rPr>
                <w:rFonts w:ascii="Times New Roman" w:hAnsi="Times New Roman" w:eastAsia="Times New Roman"/>
                <w:sz w:val="21"/>
              </w:rPr>
            </w:pPr>
            <w:r>
              <w:rPr>
                <w:sz w:val="21"/>
              </w:rPr>
              <w:t>气温</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1902" w:type="dxa"/>
            <w:tcBorders>
              <w:left w:val="single" w:sz="6" w:space="0" w:color="000000"/>
              <w:bottom w:val="single" w:sz="6" w:space="0" w:color="000000"/>
              <w:right w:val="single" w:sz="6" w:space="0" w:color="000000"/>
            </w:tcBorders>
          </w:tcPr>
          <w:p>
            <w:pPr>
              <w:pStyle w:val="TableParagraph"/>
              <w:spacing w:line="252" w:lineRule="exact"/>
              <w:ind w:left="386" w:right="357"/>
              <w:rPr>
                <w:rFonts w:ascii="Times New Roman" w:eastAsia="Times New Roman"/>
                <w:sz w:val="21"/>
              </w:rPr>
            </w:pPr>
            <w:r>
              <w:rPr>
                <w:sz w:val="21"/>
              </w:rPr>
              <w:t>气压</w:t>
            </w:r>
            <w:r>
              <w:rPr>
                <w:rFonts w:ascii="Times New Roman" w:eastAsia="Times New Roman"/>
                <w:sz w:val="21"/>
              </w:rPr>
              <w:t>(kPa)</w:t>
            </w:r>
          </w:p>
        </w:tc>
        <w:tc>
          <w:tcPr>
            <w:tcW w:w="1520" w:type="dxa"/>
            <w:tcBorders>
              <w:left w:val="single" w:sz="6" w:space="0" w:color="000000"/>
              <w:bottom w:val="single" w:sz="6" w:space="0" w:color="000000"/>
              <w:right w:val="single" w:sz="6" w:space="0" w:color="000000"/>
            </w:tcBorders>
          </w:tcPr>
          <w:p>
            <w:pPr>
              <w:pStyle w:val="TableParagraph"/>
              <w:spacing w:line="252" w:lineRule="exact"/>
              <w:ind w:left="535" w:right="510"/>
              <w:rPr>
                <w:sz w:val="21"/>
              </w:rPr>
            </w:pPr>
            <w:r>
              <w:rPr>
                <w:sz w:val="21"/>
              </w:rPr>
              <w:t>风向</w:t>
            </w:r>
          </w:p>
        </w:tc>
        <w:tc>
          <w:tcPr>
            <w:tcW w:w="1713" w:type="dxa"/>
            <w:tcBorders>
              <w:left w:val="single" w:sz="6" w:space="0" w:color="000000"/>
              <w:bottom w:val="single" w:sz="6" w:space="0" w:color="000000"/>
              <w:right w:val="nil"/>
            </w:tcBorders>
          </w:tcPr>
          <w:p>
            <w:pPr>
              <w:pStyle w:val="TableParagraph"/>
              <w:spacing w:line="252" w:lineRule="exact"/>
              <w:ind w:left="412" w:right="390"/>
              <w:rPr>
                <w:rFonts w:ascii="Times New Roman" w:eastAsia="Times New Roman"/>
                <w:sz w:val="21"/>
              </w:rPr>
            </w:pPr>
            <w:r>
              <w:rPr>
                <w:sz w:val="21"/>
              </w:rPr>
              <w:t>风速</w:t>
            </w:r>
            <w:r>
              <w:rPr>
                <w:rFonts w:ascii="Times New Roman" w:eastAsia="Times New Roman"/>
                <w:sz w:val="21"/>
              </w:rPr>
              <w:t>(m/s)</w:t>
            </w:r>
          </w:p>
        </w:tc>
      </w:tr>
      <w:tr>
        <w:trPr>
          <w:trHeight w:val="272" w:hRule="atLeast"/>
        </w:trPr>
        <w:tc>
          <w:tcPr>
            <w:tcW w:w="1998" w:type="dxa"/>
            <w:tcBorders>
              <w:top w:val="single" w:sz="6" w:space="0" w:color="000000"/>
              <w:left w:val="nil"/>
              <w:bottom w:val="single" w:sz="6" w:space="0" w:color="000000"/>
              <w:right w:val="single" w:sz="6" w:space="0" w:color="000000"/>
            </w:tcBorders>
          </w:tcPr>
          <w:p>
            <w:pPr>
              <w:pStyle w:val="TableParagraph"/>
              <w:spacing w:line="238" w:lineRule="exact" w:before="14"/>
              <w:ind w:left="521" w:right="484"/>
              <w:rPr>
                <w:rFonts w:ascii="Times New Roman"/>
                <w:sz w:val="21"/>
              </w:rPr>
            </w:pPr>
            <w:r>
              <w:rPr>
                <w:rFonts w:ascii="Times New Roman"/>
                <w:sz w:val="21"/>
              </w:rPr>
              <w:t>2018.12.19</w:t>
            </w:r>
          </w:p>
        </w:tc>
        <w:tc>
          <w:tcPr>
            <w:tcW w:w="1711"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457" w:right="428"/>
              <w:rPr>
                <w:rFonts w:ascii="Times New Roman"/>
                <w:sz w:val="21"/>
              </w:rPr>
            </w:pPr>
            <w:r>
              <w:rPr>
                <w:rFonts w:ascii="Times New Roman"/>
                <w:sz w:val="21"/>
              </w:rPr>
              <w:t>6.2~10.9</w:t>
            </w:r>
          </w:p>
        </w:tc>
        <w:tc>
          <w:tcPr>
            <w:tcW w:w="190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385" w:right="357"/>
              <w:rPr>
                <w:rFonts w:ascii="Times New Roman"/>
                <w:sz w:val="21"/>
              </w:rPr>
            </w:pPr>
            <w:r>
              <w:rPr>
                <w:rFonts w:ascii="Times New Roman"/>
                <w:sz w:val="21"/>
              </w:rPr>
              <w:t>101.6~101.9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535" w:right="510"/>
              <w:rPr>
                <w:sz w:val="21"/>
              </w:rPr>
            </w:pPr>
            <w:r>
              <w:rPr>
                <w:sz w:val="21"/>
              </w:rPr>
              <w:t>西南</w:t>
            </w:r>
          </w:p>
        </w:tc>
        <w:tc>
          <w:tcPr>
            <w:tcW w:w="1713" w:type="dxa"/>
            <w:tcBorders>
              <w:top w:val="single" w:sz="6" w:space="0" w:color="000000"/>
              <w:left w:val="single" w:sz="6" w:space="0" w:color="000000"/>
              <w:bottom w:val="single" w:sz="6" w:space="0" w:color="000000"/>
              <w:right w:val="nil"/>
            </w:tcBorders>
          </w:tcPr>
          <w:p>
            <w:pPr>
              <w:pStyle w:val="TableParagraph"/>
              <w:spacing w:line="238" w:lineRule="exact" w:before="14"/>
              <w:ind w:left="412" w:right="389"/>
              <w:rPr>
                <w:rFonts w:ascii="Times New Roman"/>
                <w:sz w:val="21"/>
              </w:rPr>
            </w:pPr>
            <w:r>
              <w:rPr>
                <w:rFonts w:ascii="Times New Roman"/>
                <w:sz w:val="21"/>
              </w:rPr>
              <w:t>1.3~1.7</w:t>
            </w:r>
          </w:p>
        </w:tc>
      </w:tr>
      <w:tr>
        <w:trPr>
          <w:trHeight w:val="272" w:hRule="atLeast"/>
        </w:trPr>
        <w:tc>
          <w:tcPr>
            <w:tcW w:w="1998" w:type="dxa"/>
            <w:tcBorders>
              <w:top w:val="single" w:sz="6" w:space="0" w:color="000000"/>
              <w:left w:val="nil"/>
              <w:right w:val="single" w:sz="6" w:space="0" w:color="000000"/>
            </w:tcBorders>
          </w:tcPr>
          <w:p>
            <w:pPr>
              <w:pStyle w:val="TableParagraph"/>
              <w:spacing w:line="237" w:lineRule="exact" w:before="15"/>
              <w:ind w:left="521" w:right="484"/>
              <w:rPr>
                <w:rFonts w:ascii="Times New Roman"/>
                <w:sz w:val="21"/>
              </w:rPr>
            </w:pPr>
            <w:r>
              <w:rPr>
                <w:rFonts w:ascii="Times New Roman"/>
                <w:sz w:val="21"/>
              </w:rPr>
              <w:t>2018.12.20</w:t>
            </w:r>
          </w:p>
        </w:tc>
        <w:tc>
          <w:tcPr>
            <w:tcW w:w="1711" w:type="dxa"/>
            <w:tcBorders>
              <w:top w:val="single" w:sz="6" w:space="0" w:color="000000"/>
              <w:left w:val="single" w:sz="6" w:space="0" w:color="000000"/>
              <w:right w:val="single" w:sz="6" w:space="0" w:color="000000"/>
            </w:tcBorders>
          </w:tcPr>
          <w:p>
            <w:pPr>
              <w:pStyle w:val="TableParagraph"/>
              <w:spacing w:line="237" w:lineRule="exact" w:before="15"/>
              <w:ind w:left="457" w:right="428"/>
              <w:rPr>
                <w:rFonts w:ascii="Times New Roman"/>
                <w:sz w:val="21"/>
              </w:rPr>
            </w:pPr>
            <w:r>
              <w:rPr>
                <w:rFonts w:ascii="Times New Roman"/>
                <w:sz w:val="21"/>
              </w:rPr>
              <w:t>5.8~10.9</w:t>
            </w:r>
          </w:p>
        </w:tc>
        <w:tc>
          <w:tcPr>
            <w:tcW w:w="1902" w:type="dxa"/>
            <w:tcBorders>
              <w:top w:val="single" w:sz="6" w:space="0" w:color="000000"/>
              <w:left w:val="single" w:sz="6" w:space="0" w:color="000000"/>
              <w:right w:val="single" w:sz="6" w:space="0" w:color="000000"/>
            </w:tcBorders>
          </w:tcPr>
          <w:p>
            <w:pPr>
              <w:pStyle w:val="TableParagraph"/>
              <w:spacing w:line="237" w:lineRule="exact" w:before="15"/>
              <w:ind w:left="385" w:right="357"/>
              <w:rPr>
                <w:rFonts w:ascii="Times New Roman"/>
                <w:sz w:val="21"/>
              </w:rPr>
            </w:pPr>
            <w:r>
              <w:rPr>
                <w:rFonts w:ascii="Times New Roman"/>
                <w:sz w:val="21"/>
              </w:rPr>
              <w:t>101.6~102.0</w:t>
            </w:r>
          </w:p>
        </w:tc>
        <w:tc>
          <w:tcPr>
            <w:tcW w:w="1520" w:type="dxa"/>
            <w:tcBorders>
              <w:top w:val="single" w:sz="6" w:space="0" w:color="000000"/>
              <w:left w:val="single" w:sz="6" w:space="0" w:color="000000"/>
              <w:right w:val="single" w:sz="6" w:space="0" w:color="000000"/>
            </w:tcBorders>
          </w:tcPr>
          <w:p>
            <w:pPr>
              <w:pStyle w:val="TableParagraph"/>
              <w:spacing w:line="253" w:lineRule="exact"/>
              <w:ind w:left="535" w:right="510"/>
              <w:rPr>
                <w:sz w:val="21"/>
              </w:rPr>
            </w:pPr>
            <w:r>
              <w:rPr>
                <w:sz w:val="21"/>
              </w:rPr>
              <w:t>西南</w:t>
            </w:r>
          </w:p>
        </w:tc>
        <w:tc>
          <w:tcPr>
            <w:tcW w:w="1713" w:type="dxa"/>
            <w:tcBorders>
              <w:top w:val="single" w:sz="6" w:space="0" w:color="000000"/>
              <w:left w:val="single" w:sz="6" w:space="0" w:color="000000"/>
              <w:right w:val="nil"/>
            </w:tcBorders>
          </w:tcPr>
          <w:p>
            <w:pPr>
              <w:pStyle w:val="TableParagraph"/>
              <w:spacing w:line="237" w:lineRule="exact" w:before="15"/>
              <w:ind w:left="412" w:right="389"/>
              <w:rPr>
                <w:rFonts w:ascii="Times New Roman"/>
                <w:sz w:val="21"/>
              </w:rPr>
            </w:pPr>
            <w:r>
              <w:rPr>
                <w:rFonts w:ascii="Times New Roman"/>
                <w:sz w:val="21"/>
              </w:rPr>
              <w:t>1.2~1.6</w:t>
            </w:r>
          </w:p>
        </w:tc>
      </w:tr>
    </w:tbl>
    <w:p>
      <w:pPr>
        <w:pStyle w:val="ListParagraph"/>
        <w:numPr>
          <w:ilvl w:val="1"/>
          <w:numId w:val="11"/>
        </w:numPr>
        <w:tabs>
          <w:tab w:pos="980" w:val="left" w:leader="none"/>
        </w:tabs>
        <w:spacing w:line="488" w:lineRule="exact" w:before="128" w:after="0"/>
        <w:ind w:left="979" w:right="0" w:hanging="351"/>
        <w:jc w:val="left"/>
        <w:rPr>
          <w:sz w:val="24"/>
        </w:rPr>
      </w:pPr>
      <w:r>
        <w:rPr>
          <w:sz w:val="24"/>
        </w:rPr>
        <w:t>监测结果与评价</w:t>
      </w:r>
    </w:p>
    <w:p>
      <w:pPr>
        <w:pStyle w:val="BodyText"/>
        <w:spacing w:line="467" w:lineRule="exact"/>
        <w:ind w:left="638"/>
        <w:rPr>
          <w:rFonts w:ascii="Times New Roman" w:eastAsia="Times New Roman"/>
        </w:rPr>
      </w:pPr>
      <w:r>
        <w:rPr/>
        <w:t>根据验收监测方案，验收监测期间废气、废水、噪声监测结果分别见表 </w:t>
      </w:r>
      <w:r>
        <w:rPr>
          <w:rFonts w:ascii="Times New Roman" w:eastAsia="Times New Roman"/>
        </w:rPr>
        <w:t>7-3</w:t>
      </w:r>
      <w:r>
        <w:rPr/>
        <w:t>、</w:t>
      </w:r>
      <w:r>
        <w:rPr>
          <w:rFonts w:ascii="Times New Roman" w:eastAsia="Times New Roman"/>
        </w:rPr>
        <w:t>7-</w:t>
      </w:r>
    </w:p>
    <w:p>
      <w:pPr>
        <w:pStyle w:val="BodyText"/>
        <w:spacing w:line="487" w:lineRule="exact"/>
        <w:ind w:left="158"/>
      </w:pPr>
      <w:r>
        <w:rPr>
          <w:rFonts w:ascii="Times New Roman" w:eastAsia="Times New Roman"/>
        </w:rPr>
        <w:t>4</w:t>
      </w:r>
      <w:r>
        <w:rPr/>
        <w:t>、</w:t>
      </w:r>
      <w:r>
        <w:rPr>
          <w:rFonts w:ascii="Times New Roman" w:eastAsia="Times New Roman"/>
        </w:rPr>
        <w:t>7-5</w:t>
      </w:r>
      <w:r>
        <w:rPr/>
        <w:t>。</w:t>
      </w:r>
    </w:p>
    <w:p>
      <w:pPr>
        <w:tabs>
          <w:tab w:pos="3794" w:val="left" w:leader="none"/>
        </w:tabs>
        <w:spacing w:line="468" w:lineRule="exact" w:before="0"/>
        <w:ind w:left="2935" w:right="0" w:firstLine="0"/>
        <w:jc w:val="left"/>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7-3</w:t>
        <w:tab/>
      </w:r>
      <w:r>
        <w:rPr>
          <w:rFonts w:ascii="Noto Sans CJK JP Regular" w:eastAsia="Noto Sans CJK JP Regular" w:hint="eastAsia"/>
          <w:sz w:val="24"/>
        </w:rPr>
        <w:t>废气无组织排放监测结果</w:t>
      </w:r>
    </w:p>
    <w:p>
      <w:pPr>
        <w:pStyle w:val="BodyText"/>
        <w:spacing w:before="8"/>
        <w:rPr>
          <w:rFonts w:ascii="Noto Sans CJK JP Regular"/>
          <w:sz w:val="3"/>
        </w:rPr>
      </w:pP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9"/>
        <w:gridCol w:w="1200"/>
        <w:gridCol w:w="900"/>
        <w:gridCol w:w="1214"/>
        <w:gridCol w:w="1657"/>
        <w:gridCol w:w="1432"/>
        <w:gridCol w:w="1282"/>
      </w:tblGrid>
      <w:tr>
        <w:trPr>
          <w:trHeight w:val="272" w:hRule="atLeast"/>
        </w:trPr>
        <w:tc>
          <w:tcPr>
            <w:tcW w:w="1159" w:type="dxa"/>
            <w:vMerge w:val="restart"/>
            <w:tcBorders>
              <w:left w:val="nil"/>
              <w:bottom w:val="single" w:sz="6" w:space="0" w:color="000000"/>
              <w:right w:val="single" w:sz="6" w:space="0" w:color="000000"/>
            </w:tcBorders>
          </w:tcPr>
          <w:p>
            <w:pPr>
              <w:pStyle w:val="TableParagraph"/>
              <w:spacing w:before="44"/>
              <w:ind w:left="172"/>
              <w:jc w:val="left"/>
              <w:rPr>
                <w:sz w:val="21"/>
              </w:rPr>
            </w:pPr>
            <w:r>
              <w:rPr>
                <w:sz w:val="21"/>
              </w:rPr>
              <w:t>采样地点</w:t>
            </w:r>
          </w:p>
        </w:tc>
        <w:tc>
          <w:tcPr>
            <w:tcW w:w="1200" w:type="dxa"/>
            <w:vMerge w:val="restart"/>
            <w:tcBorders>
              <w:left w:val="single" w:sz="6" w:space="0" w:color="000000"/>
              <w:bottom w:val="single" w:sz="6" w:space="0" w:color="000000"/>
              <w:right w:val="single" w:sz="6" w:space="0" w:color="000000"/>
            </w:tcBorders>
          </w:tcPr>
          <w:p>
            <w:pPr>
              <w:pStyle w:val="TableParagraph"/>
              <w:spacing w:before="44"/>
              <w:ind w:left="186"/>
              <w:jc w:val="left"/>
              <w:rPr>
                <w:sz w:val="21"/>
              </w:rPr>
            </w:pPr>
            <w:r>
              <w:rPr>
                <w:sz w:val="21"/>
              </w:rPr>
              <w:t>监测时间</w:t>
            </w:r>
          </w:p>
        </w:tc>
        <w:tc>
          <w:tcPr>
            <w:tcW w:w="900" w:type="dxa"/>
            <w:vMerge w:val="restart"/>
            <w:tcBorders>
              <w:left w:val="single" w:sz="6" w:space="0" w:color="000000"/>
              <w:bottom w:val="single" w:sz="6" w:space="0" w:color="000000"/>
              <w:right w:val="single" w:sz="6" w:space="0" w:color="000000"/>
            </w:tcBorders>
          </w:tcPr>
          <w:p>
            <w:pPr>
              <w:pStyle w:val="TableParagraph"/>
              <w:spacing w:line="265" w:lineRule="exact"/>
              <w:ind w:left="246"/>
              <w:jc w:val="left"/>
              <w:rPr>
                <w:sz w:val="21"/>
              </w:rPr>
            </w:pPr>
            <w:r>
              <w:rPr>
                <w:spacing w:val="-1"/>
                <w:w w:val="95"/>
                <w:sz w:val="21"/>
              </w:rPr>
              <w:t>监测</w:t>
            </w:r>
          </w:p>
          <w:p>
            <w:pPr>
              <w:pStyle w:val="TableParagraph"/>
              <w:spacing w:line="274" w:lineRule="exact"/>
              <w:ind w:left="246"/>
              <w:jc w:val="left"/>
              <w:rPr>
                <w:sz w:val="21"/>
              </w:rPr>
            </w:pPr>
            <w:r>
              <w:rPr>
                <w:spacing w:val="-1"/>
                <w:w w:val="95"/>
                <w:sz w:val="21"/>
              </w:rPr>
              <w:t>频次</w:t>
            </w:r>
          </w:p>
        </w:tc>
        <w:tc>
          <w:tcPr>
            <w:tcW w:w="5585" w:type="dxa"/>
            <w:gridSpan w:val="4"/>
            <w:tcBorders>
              <w:left w:val="single" w:sz="6" w:space="0" w:color="000000"/>
              <w:bottom w:val="single" w:sz="6" w:space="0" w:color="000000"/>
              <w:right w:val="nil"/>
            </w:tcBorders>
          </w:tcPr>
          <w:p>
            <w:pPr>
              <w:pStyle w:val="TableParagraph"/>
              <w:tabs>
                <w:tab w:pos="443" w:val="left" w:leader="none"/>
                <w:tab w:pos="863" w:val="left" w:leader="none"/>
                <w:tab w:pos="1283" w:val="left" w:leader="none"/>
              </w:tabs>
              <w:spacing w:line="252" w:lineRule="exact"/>
              <w:ind w:left="23"/>
              <w:rPr>
                <w:sz w:val="21"/>
              </w:rPr>
            </w:pPr>
            <w:r>
              <w:rPr>
                <w:sz w:val="21"/>
              </w:rPr>
              <w:t>检</w:t>
              <w:tab/>
              <w:t>测</w:t>
              <w:tab/>
              <w:t>结</w:t>
              <w:tab/>
              <w:t>果</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vMerge/>
            <w:tcBorders>
              <w:top w:val="nil"/>
              <w:left w:val="single" w:sz="6" w:space="0" w:color="000000"/>
              <w:bottom w:val="single" w:sz="6" w:space="0" w:color="000000"/>
              <w:right w:val="single" w:sz="6" w:space="0" w:color="000000"/>
            </w:tcBorders>
          </w:tcPr>
          <w:p>
            <w:pPr>
              <w:rPr>
                <w:sz w:val="2"/>
                <w:szCs w:val="2"/>
              </w:rPr>
            </w:pPr>
          </w:p>
        </w:tc>
        <w:tc>
          <w:tcPr>
            <w:tcW w:w="1214"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41" w:right="113"/>
              <w:rPr>
                <w:rFonts w:ascii="Times New Roman" w:eastAsia="Times New Roman"/>
                <w:sz w:val="21"/>
              </w:rPr>
            </w:pPr>
            <w:r>
              <w:rPr>
                <w:sz w:val="21"/>
              </w:rPr>
              <w:t>氨</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657"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01" w:right="71"/>
              <w:rPr>
                <w:rFonts w:ascii="Times New Roman" w:eastAsia="Times New Roman"/>
                <w:sz w:val="21"/>
              </w:rPr>
            </w:pPr>
            <w:r>
              <w:rPr>
                <w:sz w:val="21"/>
              </w:rPr>
              <w:t>硫化氢 </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144" w:right="117"/>
              <w:rPr>
                <w:rFonts w:ascii="Times New Roman" w:eastAsia="Times New Roman"/>
                <w:sz w:val="21"/>
              </w:rPr>
            </w:pPr>
            <w:r>
              <w:rPr>
                <w:sz w:val="21"/>
              </w:rPr>
              <w:t>氯气</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1"/>
              <w:rPr>
                <w:sz w:val="21"/>
              </w:rPr>
            </w:pPr>
            <w:r>
              <w:rPr>
                <w:sz w:val="21"/>
              </w:rPr>
              <w:t>甲烷（</w:t>
            </w:r>
            <w:r>
              <w:rPr>
                <w:rFonts w:ascii="Times New Roman" w:eastAsia="Times New Roman"/>
                <w:sz w:val="21"/>
              </w:rPr>
              <w:t>%</w:t>
            </w:r>
            <w:r>
              <w:rPr>
                <w:sz w:val="21"/>
              </w:rPr>
              <w:t>）</w:t>
            </w:r>
          </w:p>
        </w:tc>
      </w:tr>
      <w:tr>
        <w:trPr>
          <w:trHeight w:val="273" w:hRule="atLeast"/>
        </w:trPr>
        <w:tc>
          <w:tcPr>
            <w:tcW w:w="1159" w:type="dxa"/>
            <w:vMerge w:val="restart"/>
            <w:tcBorders>
              <w:top w:val="single" w:sz="6" w:space="0" w:color="000000"/>
              <w:left w:val="nil"/>
              <w:bottom w:val="single" w:sz="6" w:space="0" w:color="000000"/>
              <w:right w:val="single" w:sz="6" w:space="0" w:color="000000"/>
            </w:tcBorders>
          </w:tcPr>
          <w:p>
            <w:pPr>
              <w:pStyle w:val="TableParagraph"/>
              <w:spacing w:before="4"/>
              <w:jc w:val="left"/>
              <w:rPr>
                <w:rFonts w:ascii="Noto Sans CJK JP Regular"/>
                <w:sz w:val="29"/>
              </w:rPr>
            </w:pPr>
          </w:p>
          <w:p>
            <w:pPr>
              <w:pStyle w:val="TableParagraph"/>
              <w:ind w:left="148"/>
              <w:jc w:val="left"/>
              <w:rPr>
                <w:sz w:val="21"/>
              </w:rPr>
            </w:pPr>
            <w:r>
              <w:rPr>
                <w:rFonts w:ascii="Times New Roman" w:eastAsia="Times New Roman"/>
                <w:sz w:val="21"/>
              </w:rPr>
              <w:t>1# </w:t>
            </w:r>
            <w:r>
              <w:rPr>
                <w:sz w:val="21"/>
              </w:rPr>
              <w:t>上风向</w:t>
            </w: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Noto Sans CJK JP Regular"/>
                <w:sz w:val="14"/>
              </w:rPr>
            </w:pPr>
          </w:p>
          <w:p>
            <w:pPr>
              <w:pStyle w:val="TableParagraph"/>
              <w:ind w:left="133"/>
              <w:jc w:val="left"/>
              <w:rPr>
                <w:rFonts w:ascii="Times New Roman"/>
                <w:sz w:val="21"/>
              </w:rPr>
            </w:pPr>
            <w:r>
              <w:rPr>
                <w:rFonts w:ascii="Times New Roman"/>
                <w:sz w:val="21"/>
              </w:rPr>
              <w:t>2018.12.19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6"/>
              <w:ind w:left="140" w:right="113"/>
              <w:rPr>
                <w:rFonts w:ascii="Times New Roman"/>
                <w:sz w:val="21"/>
              </w:rPr>
            </w:pPr>
            <w:r>
              <w:rPr>
                <w:rFonts w:ascii="Times New Roman"/>
                <w:sz w:val="21"/>
              </w:rPr>
              <w:t>0.07</w:t>
            </w:r>
          </w:p>
        </w:tc>
        <w:tc>
          <w:tcPr>
            <w:tcW w:w="1657"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6"/>
              <w:ind w:left="98" w:right="71"/>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6"/>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9.1</w:t>
            </w:r>
            <w:r>
              <w:rPr>
                <w:sz w:val="21"/>
              </w:rPr>
              <w:t>×</w:t>
            </w:r>
            <w:r>
              <w:rPr>
                <w:rFonts w:ascii="Times New Roman" w:hAnsi="Times New Roman"/>
                <w:sz w:val="21"/>
              </w:rPr>
              <w:t>10</w:t>
            </w:r>
            <w:r>
              <w:rPr>
                <w:rFonts w:ascii="Times New Roman" w:hAnsi="Times New Roman"/>
                <w:position w:val="7"/>
                <w:sz w:val="13"/>
              </w:rPr>
              <w:t>-7</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4"/>
              <w:ind w:left="409" w:right="384"/>
              <w:rPr>
                <w:rFonts w:ascii="Times New Roman"/>
                <w:sz w:val="21"/>
              </w:rPr>
            </w:pPr>
            <w:r>
              <w:rPr>
                <w:rFonts w:ascii="Times New Roman"/>
                <w:sz w:val="21"/>
              </w:rPr>
              <w:t>0.08</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7.9</w:t>
            </w:r>
            <w:r>
              <w:rPr>
                <w:sz w:val="21"/>
              </w:rPr>
              <w:t>×</w:t>
            </w:r>
            <w:r>
              <w:rPr>
                <w:rFonts w:ascii="Times New Roman" w:hAnsi="Times New Roman"/>
                <w:sz w:val="21"/>
              </w:rPr>
              <w:t>10</w:t>
            </w:r>
            <w:r>
              <w:rPr>
                <w:rFonts w:ascii="Times New Roman" w:hAnsi="Times New Roman"/>
                <w:position w:val="7"/>
                <w:sz w:val="13"/>
              </w:rPr>
              <w:t>-7</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7" w:lineRule="exact" w:before="15"/>
              <w:ind w:left="409" w:right="384"/>
              <w:rPr>
                <w:rFonts w:ascii="Times New Roman"/>
                <w:sz w:val="21"/>
              </w:rPr>
            </w:pPr>
            <w:r>
              <w:rPr>
                <w:rFonts w:ascii="Times New Roman"/>
                <w:sz w:val="21"/>
              </w:rPr>
              <w:t>0.06</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7"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9.3</w:t>
            </w:r>
            <w:r>
              <w:rPr>
                <w:sz w:val="21"/>
              </w:rPr>
              <w:t>×</w:t>
            </w:r>
            <w:r>
              <w:rPr>
                <w:rFonts w:ascii="Times New Roman" w:hAnsi="Times New Roman"/>
                <w:sz w:val="21"/>
              </w:rPr>
              <w:t>10</w:t>
            </w:r>
            <w:r>
              <w:rPr>
                <w:rFonts w:ascii="Times New Roman" w:hAnsi="Times New Roman"/>
                <w:position w:val="7"/>
                <w:sz w:val="13"/>
              </w:rPr>
              <w:t>-7</w:t>
            </w:r>
          </w:p>
        </w:tc>
      </w:tr>
      <w:tr>
        <w:trPr>
          <w:trHeight w:val="273"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Noto Sans CJK JP Regular"/>
                <w:sz w:val="14"/>
              </w:rPr>
            </w:pPr>
          </w:p>
          <w:p>
            <w:pPr>
              <w:pStyle w:val="TableParagraph"/>
              <w:ind w:left="133"/>
              <w:jc w:val="left"/>
              <w:rPr>
                <w:rFonts w:ascii="Times New Roman"/>
                <w:sz w:val="21"/>
              </w:rPr>
            </w:pPr>
            <w:r>
              <w:rPr>
                <w:rFonts w:ascii="Times New Roman"/>
                <w:sz w:val="21"/>
              </w:rPr>
              <w:t>2018.12.20</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7" w:lineRule="exact" w:before="16"/>
              <w:ind w:left="409" w:right="384"/>
              <w:rPr>
                <w:rFonts w:ascii="Times New Roman"/>
                <w:sz w:val="21"/>
              </w:rPr>
            </w:pPr>
            <w:r>
              <w:rPr>
                <w:rFonts w:ascii="Times New Roman"/>
                <w:sz w:val="21"/>
              </w:rPr>
              <w:t>0.05</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7" w:lineRule="exact" w:before="16"/>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6"/>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9.2</w:t>
            </w:r>
            <w:r>
              <w:rPr>
                <w:sz w:val="21"/>
              </w:rPr>
              <w:t>×</w:t>
            </w:r>
            <w:r>
              <w:rPr>
                <w:rFonts w:ascii="Times New Roman" w:hAnsi="Times New Roman"/>
                <w:sz w:val="21"/>
              </w:rPr>
              <w:t>10</w:t>
            </w:r>
            <w:r>
              <w:rPr>
                <w:rFonts w:ascii="Times New Roman" w:hAnsi="Times New Roman"/>
                <w:position w:val="7"/>
                <w:sz w:val="13"/>
              </w:rPr>
              <w:t>-7</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9" w:lineRule="exact" w:before="13"/>
              <w:ind w:left="409" w:right="384"/>
              <w:rPr>
                <w:rFonts w:ascii="Times New Roman"/>
                <w:sz w:val="21"/>
              </w:rPr>
            </w:pPr>
            <w:r>
              <w:rPr>
                <w:rFonts w:ascii="Times New Roman"/>
                <w:sz w:val="21"/>
              </w:rPr>
              <w:t>0.09</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9" w:lineRule="exact" w:before="13"/>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before="13"/>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1.0</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4"/>
              <w:ind w:left="409" w:right="384"/>
              <w:rPr>
                <w:rFonts w:ascii="Times New Roman"/>
                <w:sz w:val="21"/>
              </w:rPr>
            </w:pPr>
            <w:r>
              <w:rPr>
                <w:rFonts w:ascii="Times New Roman"/>
                <w:sz w:val="21"/>
              </w:rPr>
              <w:t>0.08</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9.3</w:t>
            </w:r>
            <w:r>
              <w:rPr>
                <w:sz w:val="21"/>
              </w:rPr>
              <w:t>×</w:t>
            </w:r>
            <w:r>
              <w:rPr>
                <w:rFonts w:ascii="Times New Roman" w:hAnsi="Times New Roman"/>
                <w:sz w:val="21"/>
              </w:rPr>
              <w:t>10</w:t>
            </w:r>
            <w:r>
              <w:rPr>
                <w:rFonts w:ascii="Times New Roman" w:hAnsi="Times New Roman"/>
                <w:position w:val="7"/>
                <w:sz w:val="13"/>
              </w:rPr>
              <w:t>-7</w:t>
            </w:r>
          </w:p>
        </w:tc>
      </w:tr>
      <w:tr>
        <w:trPr>
          <w:trHeight w:val="272" w:hRule="atLeast"/>
        </w:trPr>
        <w:tc>
          <w:tcPr>
            <w:tcW w:w="1159" w:type="dxa"/>
            <w:vMerge w:val="restart"/>
            <w:tcBorders>
              <w:top w:val="single" w:sz="6" w:space="0" w:color="000000"/>
              <w:left w:val="nil"/>
              <w:bottom w:val="single" w:sz="6" w:space="0" w:color="000000"/>
              <w:right w:val="single" w:sz="6" w:space="0" w:color="000000"/>
            </w:tcBorders>
          </w:tcPr>
          <w:p>
            <w:pPr>
              <w:pStyle w:val="TableParagraph"/>
              <w:spacing w:before="3"/>
              <w:jc w:val="left"/>
              <w:rPr>
                <w:rFonts w:ascii="Noto Sans CJK JP Regular"/>
                <w:sz w:val="29"/>
              </w:rPr>
            </w:pPr>
          </w:p>
          <w:p>
            <w:pPr>
              <w:pStyle w:val="TableParagraph"/>
              <w:ind w:left="172"/>
              <w:jc w:val="left"/>
              <w:rPr>
                <w:sz w:val="21"/>
              </w:rPr>
            </w:pPr>
            <w:r>
              <w:rPr>
                <w:rFonts w:ascii="Times New Roman" w:eastAsia="Times New Roman"/>
                <w:sz w:val="21"/>
              </w:rPr>
              <w:t>2#</w:t>
            </w:r>
            <w:r>
              <w:rPr>
                <w:sz w:val="21"/>
              </w:rPr>
              <w:t>下风向</w:t>
            </w: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Noto Sans CJK JP Regular"/>
                <w:sz w:val="14"/>
              </w:rPr>
            </w:pPr>
          </w:p>
          <w:p>
            <w:pPr>
              <w:pStyle w:val="TableParagraph"/>
              <w:ind w:left="133"/>
              <w:jc w:val="left"/>
              <w:rPr>
                <w:rFonts w:ascii="Times New Roman"/>
                <w:sz w:val="21"/>
              </w:rPr>
            </w:pPr>
            <w:r>
              <w:rPr>
                <w:rFonts w:ascii="Times New Roman"/>
                <w:sz w:val="21"/>
              </w:rPr>
              <w:t>2018.12.19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5"/>
              <w:ind w:left="409" w:right="384"/>
              <w:rPr>
                <w:rFonts w:ascii="Times New Roman"/>
                <w:sz w:val="21"/>
              </w:rPr>
            </w:pPr>
            <w:r>
              <w:rPr>
                <w:rFonts w:ascii="Times New Roman"/>
                <w:sz w:val="21"/>
              </w:rPr>
              <w:t>0.16</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1.1</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9" w:lineRule="exact" w:before="13"/>
              <w:ind w:left="409" w:right="384"/>
              <w:rPr>
                <w:rFonts w:ascii="Times New Roman"/>
                <w:sz w:val="21"/>
              </w:rPr>
            </w:pPr>
            <w:r>
              <w:rPr>
                <w:rFonts w:ascii="Times New Roman"/>
                <w:sz w:val="21"/>
              </w:rPr>
              <w:t>0.16</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9" w:lineRule="exact" w:before="13"/>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before="13"/>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4"/>
              <w:ind w:left="409" w:right="384"/>
              <w:rPr>
                <w:rFonts w:ascii="Times New Roman"/>
                <w:sz w:val="21"/>
              </w:rPr>
            </w:pPr>
            <w:r>
              <w:rPr>
                <w:rFonts w:ascii="Times New Roman"/>
                <w:sz w:val="21"/>
              </w:rPr>
              <w:t>0.17</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1.1</w:t>
            </w:r>
            <w:r>
              <w:rPr>
                <w:sz w:val="21"/>
              </w:rPr>
              <w:t>×</w:t>
            </w:r>
            <w:r>
              <w:rPr>
                <w:rFonts w:ascii="Times New Roman" w:hAnsi="Times New Roman"/>
                <w:sz w:val="21"/>
              </w:rPr>
              <w:t>10</w:t>
            </w:r>
            <w:r>
              <w:rPr>
                <w:rFonts w:ascii="Times New Roman" w:hAnsi="Times New Roman"/>
                <w:position w:val="7"/>
                <w:sz w:val="13"/>
              </w:rPr>
              <w:t>-6</w:t>
            </w:r>
          </w:p>
        </w:tc>
      </w:tr>
      <w:tr>
        <w:trPr>
          <w:trHeight w:val="273"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Noto Sans CJK JP Regular"/>
                <w:sz w:val="14"/>
              </w:rPr>
            </w:pPr>
          </w:p>
          <w:p>
            <w:pPr>
              <w:pStyle w:val="TableParagraph"/>
              <w:ind w:left="133"/>
              <w:jc w:val="left"/>
              <w:rPr>
                <w:rFonts w:ascii="Times New Roman"/>
                <w:sz w:val="21"/>
              </w:rPr>
            </w:pPr>
            <w:r>
              <w:rPr>
                <w:rFonts w:ascii="Times New Roman"/>
                <w:sz w:val="21"/>
              </w:rPr>
              <w:t>2018.12.20</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5"/>
              <w:ind w:left="409" w:right="384"/>
              <w:rPr>
                <w:rFonts w:ascii="Times New Roman"/>
                <w:sz w:val="21"/>
              </w:rPr>
            </w:pPr>
            <w:r>
              <w:rPr>
                <w:rFonts w:ascii="Times New Roman"/>
                <w:sz w:val="21"/>
              </w:rPr>
              <w:t>0.17</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7" w:lineRule="exact" w:before="15"/>
              <w:ind w:left="409" w:right="384"/>
              <w:rPr>
                <w:rFonts w:ascii="Times New Roman"/>
                <w:sz w:val="21"/>
              </w:rPr>
            </w:pPr>
            <w:r>
              <w:rPr>
                <w:rFonts w:ascii="Times New Roman"/>
                <w:sz w:val="21"/>
              </w:rPr>
              <w:t>0.21</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7"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1.3</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6" w:lineRule="exact" w:before="16"/>
              <w:ind w:left="409" w:right="384"/>
              <w:rPr>
                <w:rFonts w:ascii="Times New Roman"/>
                <w:sz w:val="21"/>
              </w:rPr>
            </w:pPr>
            <w:r>
              <w:rPr>
                <w:rFonts w:ascii="Times New Roman"/>
                <w:sz w:val="21"/>
              </w:rPr>
              <w:t>0.21</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6" w:lineRule="exact" w:before="16"/>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before="16"/>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1.3</w:t>
            </w:r>
            <w:r>
              <w:rPr>
                <w:sz w:val="21"/>
              </w:rPr>
              <w:t>×</w:t>
            </w:r>
            <w:r>
              <w:rPr>
                <w:rFonts w:ascii="Times New Roman" w:hAnsi="Times New Roman"/>
                <w:sz w:val="21"/>
              </w:rPr>
              <w:t>10</w:t>
            </w:r>
            <w:r>
              <w:rPr>
                <w:rFonts w:ascii="Times New Roman" w:hAnsi="Times New Roman"/>
                <w:position w:val="7"/>
                <w:sz w:val="13"/>
              </w:rPr>
              <w:t>-6</w:t>
            </w:r>
          </w:p>
        </w:tc>
      </w:tr>
      <w:tr>
        <w:trPr>
          <w:trHeight w:val="273" w:hRule="atLeast"/>
        </w:trPr>
        <w:tc>
          <w:tcPr>
            <w:tcW w:w="1159" w:type="dxa"/>
            <w:vMerge w:val="restart"/>
            <w:tcBorders>
              <w:top w:val="single" w:sz="6" w:space="0" w:color="000000"/>
              <w:left w:val="nil"/>
              <w:bottom w:val="single" w:sz="6" w:space="0" w:color="000000"/>
              <w:right w:val="single" w:sz="6" w:space="0" w:color="000000"/>
            </w:tcBorders>
          </w:tcPr>
          <w:p>
            <w:pPr>
              <w:pStyle w:val="TableParagraph"/>
              <w:spacing w:before="2"/>
              <w:jc w:val="left"/>
              <w:rPr>
                <w:rFonts w:ascii="Noto Sans CJK JP Regular"/>
                <w:sz w:val="29"/>
              </w:rPr>
            </w:pPr>
          </w:p>
          <w:p>
            <w:pPr>
              <w:pStyle w:val="TableParagraph"/>
              <w:ind w:left="122"/>
              <w:jc w:val="left"/>
              <w:rPr>
                <w:sz w:val="21"/>
              </w:rPr>
            </w:pPr>
            <w:r>
              <w:rPr>
                <w:rFonts w:ascii="Times New Roman" w:eastAsia="Times New Roman"/>
                <w:sz w:val="21"/>
              </w:rPr>
              <w:t>3#</w:t>
            </w:r>
            <w:r>
              <w:rPr>
                <w:sz w:val="21"/>
              </w:rPr>
              <w:t>下风向</w:t>
            </w: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Noto Sans CJK JP Regular"/>
                <w:sz w:val="14"/>
              </w:rPr>
            </w:pPr>
          </w:p>
          <w:p>
            <w:pPr>
              <w:pStyle w:val="TableParagraph"/>
              <w:spacing w:before="1"/>
              <w:ind w:left="133"/>
              <w:jc w:val="left"/>
              <w:rPr>
                <w:rFonts w:ascii="Times New Roman"/>
                <w:sz w:val="21"/>
              </w:rPr>
            </w:pPr>
            <w:r>
              <w:rPr>
                <w:rFonts w:ascii="Times New Roman"/>
                <w:sz w:val="21"/>
              </w:rPr>
              <w:t>2018.12.19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4"/>
              <w:ind w:left="409" w:right="384"/>
              <w:rPr>
                <w:rFonts w:ascii="Times New Roman"/>
                <w:sz w:val="21"/>
              </w:rPr>
            </w:pPr>
            <w:r>
              <w:rPr>
                <w:rFonts w:ascii="Times New Roman"/>
                <w:sz w:val="21"/>
              </w:rPr>
              <w:t>0.18</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71"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7" w:lineRule="exact" w:before="14"/>
              <w:ind w:left="409" w:right="384"/>
              <w:rPr>
                <w:rFonts w:ascii="Times New Roman"/>
                <w:sz w:val="21"/>
              </w:rPr>
            </w:pPr>
            <w:r>
              <w:rPr>
                <w:rFonts w:ascii="Times New Roman"/>
                <w:sz w:val="21"/>
              </w:rPr>
              <w:t>0.17</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7"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1.3</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6" w:lineRule="exact" w:before="15"/>
              <w:ind w:left="409" w:right="384"/>
              <w:rPr>
                <w:rFonts w:ascii="Times New Roman"/>
                <w:sz w:val="21"/>
              </w:rPr>
            </w:pPr>
            <w:r>
              <w:rPr>
                <w:rFonts w:ascii="Times New Roman"/>
                <w:sz w:val="21"/>
              </w:rPr>
              <w:t>0.15</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6"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6"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1.5</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Noto Sans CJK JP Regular"/>
                <w:sz w:val="14"/>
              </w:rPr>
            </w:pPr>
          </w:p>
          <w:p>
            <w:pPr>
              <w:pStyle w:val="TableParagraph"/>
              <w:ind w:left="133"/>
              <w:jc w:val="left"/>
              <w:rPr>
                <w:rFonts w:ascii="Times New Roman"/>
                <w:sz w:val="21"/>
              </w:rPr>
            </w:pPr>
            <w:r>
              <w:rPr>
                <w:rFonts w:ascii="Times New Roman"/>
                <w:sz w:val="21"/>
              </w:rPr>
              <w:t>2018.12.20</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9" w:lineRule="exact" w:before="14"/>
              <w:ind w:left="409" w:right="384"/>
              <w:rPr>
                <w:rFonts w:ascii="Times New Roman"/>
                <w:sz w:val="21"/>
              </w:rPr>
            </w:pPr>
            <w:r>
              <w:rPr>
                <w:rFonts w:ascii="Times New Roman"/>
                <w:sz w:val="21"/>
              </w:rPr>
              <w:t>0.19</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9"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9"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1.2</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4"/>
              <w:ind w:left="409" w:right="384"/>
              <w:rPr>
                <w:rFonts w:ascii="Times New Roman"/>
                <w:sz w:val="21"/>
              </w:rPr>
            </w:pPr>
            <w:r>
              <w:rPr>
                <w:rFonts w:ascii="Times New Roman"/>
                <w:sz w:val="21"/>
              </w:rPr>
              <w:t>0.23</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4"/>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4"/>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bottom w:val="single" w:sz="6" w:space="0" w:color="000000"/>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8" w:lineRule="exact" w:before="15"/>
              <w:ind w:left="409" w:right="384"/>
              <w:rPr>
                <w:rFonts w:ascii="Times New Roman"/>
                <w:sz w:val="21"/>
              </w:rPr>
            </w:pPr>
            <w:r>
              <w:rPr>
                <w:rFonts w:ascii="Times New Roman"/>
                <w:sz w:val="21"/>
              </w:rPr>
              <w:t>0.20</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8"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3"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64" w:hRule="atLeast"/>
        </w:trPr>
        <w:tc>
          <w:tcPr>
            <w:tcW w:w="1159" w:type="dxa"/>
            <w:vMerge w:val="restart"/>
            <w:tcBorders>
              <w:top w:val="single" w:sz="6" w:space="0" w:color="000000"/>
              <w:left w:val="nil"/>
              <w:right w:val="single" w:sz="6" w:space="0" w:color="000000"/>
            </w:tcBorders>
          </w:tcPr>
          <w:p>
            <w:pPr>
              <w:pStyle w:val="TableParagraph"/>
              <w:spacing w:before="10"/>
              <w:jc w:val="left"/>
              <w:rPr>
                <w:rFonts w:ascii="Noto Sans CJK JP Regular"/>
                <w:sz w:val="29"/>
              </w:rPr>
            </w:pPr>
          </w:p>
          <w:p>
            <w:pPr>
              <w:pStyle w:val="TableParagraph"/>
              <w:ind w:left="122"/>
              <w:jc w:val="left"/>
              <w:rPr>
                <w:sz w:val="21"/>
              </w:rPr>
            </w:pPr>
            <w:r>
              <w:rPr>
                <w:rFonts w:ascii="Times New Roman" w:eastAsia="Times New Roman"/>
                <w:sz w:val="21"/>
              </w:rPr>
              <w:t>4#</w:t>
            </w:r>
            <w:r>
              <w:rPr>
                <w:sz w:val="21"/>
              </w:rPr>
              <w:t>下风向</w:t>
            </w:r>
          </w:p>
        </w:tc>
        <w:tc>
          <w:tcPr>
            <w:tcW w:w="120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Noto Sans CJK JP Regular"/>
                <w:sz w:val="14"/>
              </w:rPr>
            </w:pPr>
          </w:p>
          <w:p>
            <w:pPr>
              <w:pStyle w:val="TableParagraph"/>
              <w:ind w:left="133"/>
              <w:jc w:val="left"/>
              <w:rPr>
                <w:rFonts w:ascii="Times New Roman"/>
                <w:sz w:val="21"/>
              </w:rPr>
            </w:pPr>
            <w:r>
              <w:rPr>
                <w:rFonts w:ascii="Times New Roman"/>
                <w:sz w:val="21"/>
              </w:rPr>
              <w:t>2018.12.19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29" w:lineRule="exact" w:before="15"/>
              <w:ind w:left="409" w:right="384"/>
              <w:rPr>
                <w:rFonts w:ascii="Times New Roman"/>
                <w:sz w:val="21"/>
              </w:rPr>
            </w:pPr>
            <w:r>
              <w:rPr>
                <w:rFonts w:ascii="Times New Roman"/>
                <w:sz w:val="21"/>
              </w:rPr>
              <w:t>0.20</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29" w:lineRule="exact" w:before="15"/>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5"/>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45" w:lineRule="exact"/>
              <w:ind w:left="117" w:right="100"/>
              <w:rPr>
                <w:rFonts w:ascii="Times New Roman" w:hAnsi="Times New Roman"/>
                <w:sz w:val="13"/>
              </w:rPr>
            </w:pPr>
            <w:r>
              <w:rPr>
                <w:rFonts w:ascii="Times New Roman" w:hAnsi="Times New Roman"/>
                <w:sz w:val="21"/>
              </w:rPr>
              <w:t>1.3</w:t>
            </w:r>
            <w:r>
              <w:rPr>
                <w:sz w:val="21"/>
              </w:rPr>
              <w:t>×</w:t>
            </w:r>
            <w:r>
              <w:rPr>
                <w:rFonts w:ascii="Times New Roman" w:hAnsi="Times New Roman"/>
                <w:sz w:val="21"/>
              </w:rPr>
              <w:t>10</w:t>
            </w:r>
            <w:r>
              <w:rPr>
                <w:rFonts w:ascii="Times New Roman" w:hAnsi="Times New Roman"/>
                <w:position w:val="7"/>
                <w:sz w:val="13"/>
              </w:rPr>
              <w:t>-6</w:t>
            </w:r>
          </w:p>
        </w:tc>
      </w:tr>
      <w:tr>
        <w:trPr>
          <w:trHeight w:val="257" w:hRule="atLeast"/>
        </w:trPr>
        <w:tc>
          <w:tcPr>
            <w:tcW w:w="1159" w:type="dxa"/>
            <w:vMerge/>
            <w:tcBorders>
              <w:top w:val="nil"/>
              <w:left w:val="nil"/>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left="94" w:right="68"/>
              <w:rPr>
                <w:sz w:val="21"/>
              </w:rPr>
            </w:pPr>
            <w:r>
              <w:rPr>
                <w:sz w:val="21"/>
              </w:rPr>
              <w:t>第 </w:t>
            </w:r>
            <w:r>
              <w:rPr>
                <w:rFonts w:ascii="Times New Roman" w:eastAsia="Times New Roman"/>
                <w:sz w:val="21"/>
              </w:rPr>
              <w:t>2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1" w:lineRule="exact" w:before="6"/>
              <w:ind w:left="409" w:right="384"/>
              <w:rPr>
                <w:rFonts w:ascii="Times New Roman"/>
                <w:sz w:val="21"/>
              </w:rPr>
            </w:pPr>
            <w:r>
              <w:rPr>
                <w:rFonts w:ascii="Times New Roman"/>
                <w:sz w:val="21"/>
              </w:rPr>
              <w:t>0.19</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1" w:lineRule="exact" w:before="6"/>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6"/>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37" w:lineRule="exact"/>
              <w:ind w:left="117" w:right="100"/>
              <w:rPr>
                <w:rFonts w:ascii="Times New Roman" w:hAnsi="Times New Roman"/>
                <w:sz w:val="13"/>
              </w:rPr>
            </w:pPr>
            <w:r>
              <w:rPr>
                <w:rFonts w:ascii="Times New Roman" w:hAnsi="Times New Roman"/>
                <w:sz w:val="21"/>
              </w:rPr>
              <w:t>1.1</w:t>
            </w:r>
            <w:r>
              <w:rPr>
                <w:sz w:val="21"/>
              </w:rPr>
              <w:t>×</w:t>
            </w:r>
            <w:r>
              <w:rPr>
                <w:rFonts w:ascii="Times New Roman" w:hAnsi="Times New Roman"/>
                <w:sz w:val="21"/>
              </w:rPr>
              <w:t>10</w:t>
            </w:r>
            <w:r>
              <w:rPr>
                <w:rFonts w:ascii="Times New Roman" w:hAnsi="Times New Roman"/>
                <w:position w:val="7"/>
                <w:sz w:val="13"/>
              </w:rPr>
              <w:t>-6</w:t>
            </w:r>
          </w:p>
        </w:tc>
      </w:tr>
      <w:tr>
        <w:trPr>
          <w:trHeight w:val="257" w:hRule="atLeast"/>
        </w:trPr>
        <w:tc>
          <w:tcPr>
            <w:tcW w:w="1159" w:type="dxa"/>
            <w:vMerge/>
            <w:tcBorders>
              <w:top w:val="nil"/>
              <w:left w:val="nil"/>
              <w:right w:val="single" w:sz="6" w:space="0" w:color="000000"/>
            </w:tcBorders>
          </w:tcPr>
          <w:p>
            <w:pPr>
              <w:rPr>
                <w:sz w:val="2"/>
                <w:szCs w:val="2"/>
              </w:rPr>
            </w:pPr>
          </w:p>
        </w:tc>
        <w:tc>
          <w:tcPr>
            <w:tcW w:w="1200" w:type="dxa"/>
            <w:vMerge/>
            <w:tcBorders>
              <w:top w:val="nil"/>
              <w:left w:val="single" w:sz="6" w:space="0" w:color="000000"/>
              <w:bottom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bottom w:val="single" w:sz="6" w:space="0" w:color="000000"/>
              <w:right w:val="dashed" w:sz="4" w:space="0" w:color="000000"/>
            </w:tcBorders>
          </w:tcPr>
          <w:p>
            <w:pPr>
              <w:pStyle w:val="TableParagraph"/>
              <w:spacing w:line="231" w:lineRule="exact" w:before="7"/>
              <w:ind w:left="409" w:right="384"/>
              <w:rPr>
                <w:rFonts w:ascii="Times New Roman"/>
                <w:sz w:val="21"/>
              </w:rPr>
            </w:pPr>
            <w:r>
              <w:rPr>
                <w:rFonts w:ascii="Times New Roman"/>
                <w:sz w:val="21"/>
              </w:rPr>
              <w:t>0.17</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1" w:lineRule="exact" w:before="7"/>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1" w:lineRule="exact" w:before="7"/>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38" w:lineRule="exact"/>
              <w:ind w:left="117" w:right="100"/>
              <w:rPr>
                <w:rFonts w:ascii="Times New Roman" w:hAnsi="Times New Roman"/>
                <w:sz w:val="13"/>
              </w:rPr>
            </w:pPr>
            <w:r>
              <w:rPr>
                <w:rFonts w:ascii="Times New Roman" w:hAnsi="Times New Roman"/>
                <w:sz w:val="21"/>
              </w:rPr>
              <w:t>1.5</w:t>
            </w:r>
            <w:r>
              <w:rPr>
                <w:sz w:val="21"/>
              </w:rPr>
              <w:t>×</w:t>
            </w:r>
            <w:r>
              <w:rPr>
                <w:rFonts w:ascii="Times New Roman" w:hAnsi="Times New Roman"/>
                <w:sz w:val="21"/>
              </w:rPr>
              <w:t>10</w:t>
            </w:r>
            <w:r>
              <w:rPr>
                <w:rFonts w:ascii="Times New Roman" w:hAnsi="Times New Roman"/>
                <w:position w:val="7"/>
                <w:sz w:val="13"/>
              </w:rPr>
              <w:t>-6</w:t>
            </w:r>
          </w:p>
        </w:tc>
      </w:tr>
      <w:tr>
        <w:trPr>
          <w:trHeight w:val="257" w:hRule="atLeast"/>
        </w:trPr>
        <w:tc>
          <w:tcPr>
            <w:tcW w:w="1159" w:type="dxa"/>
            <w:vMerge/>
            <w:tcBorders>
              <w:top w:val="nil"/>
              <w:left w:val="nil"/>
              <w:right w:val="single" w:sz="6" w:space="0" w:color="000000"/>
            </w:tcBorders>
          </w:tcPr>
          <w:p>
            <w:pPr>
              <w:rPr>
                <w:sz w:val="2"/>
                <w:szCs w:val="2"/>
              </w:rPr>
            </w:pPr>
          </w:p>
        </w:tc>
        <w:tc>
          <w:tcPr>
            <w:tcW w:w="1200" w:type="dxa"/>
            <w:vMerge w:val="restart"/>
            <w:tcBorders>
              <w:top w:val="single" w:sz="6" w:space="0" w:color="000000"/>
              <w:left w:val="single" w:sz="6" w:space="0" w:color="000000"/>
              <w:right w:val="single" w:sz="6" w:space="0" w:color="000000"/>
            </w:tcBorders>
          </w:tcPr>
          <w:p>
            <w:pPr>
              <w:pStyle w:val="TableParagraph"/>
              <w:spacing w:before="5"/>
              <w:jc w:val="left"/>
              <w:rPr>
                <w:rFonts w:ascii="Noto Sans CJK JP Regular"/>
                <w:sz w:val="14"/>
              </w:rPr>
            </w:pPr>
          </w:p>
          <w:p>
            <w:pPr>
              <w:pStyle w:val="TableParagraph"/>
              <w:ind w:left="133"/>
              <w:jc w:val="left"/>
              <w:rPr>
                <w:rFonts w:ascii="Times New Roman"/>
                <w:sz w:val="21"/>
              </w:rPr>
            </w:pPr>
            <w:r>
              <w:rPr>
                <w:rFonts w:ascii="Times New Roman"/>
                <w:sz w:val="21"/>
              </w:rPr>
              <w:t>2018.12.20</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37" w:lineRule="exact"/>
              <w:ind w:left="94" w:right="68"/>
              <w:rPr>
                <w:sz w:val="21"/>
              </w:rPr>
            </w:pPr>
            <w:r>
              <w:rPr>
                <w:sz w:val="21"/>
              </w:rPr>
              <w:t>第 </w:t>
            </w:r>
            <w:r>
              <w:rPr>
                <w:rFonts w:ascii="Times New Roman" w:eastAsia="Times New Roman"/>
                <w:sz w:val="21"/>
              </w:rPr>
              <w:t>1 </w:t>
            </w:r>
            <w:r>
              <w:rPr>
                <w:sz w:val="21"/>
              </w:rPr>
              <w:t>次</w:t>
            </w:r>
          </w:p>
        </w:tc>
        <w:tc>
          <w:tcPr>
            <w:tcW w:w="1214" w:type="dxa"/>
            <w:tcBorders>
              <w:top w:val="single" w:sz="6" w:space="0" w:color="000000"/>
              <w:left w:val="single" w:sz="6" w:space="0" w:color="000000"/>
              <w:right w:val="dashed" w:sz="4" w:space="0" w:color="000000"/>
            </w:tcBorders>
          </w:tcPr>
          <w:p>
            <w:pPr>
              <w:pStyle w:val="TableParagraph"/>
              <w:spacing w:line="230" w:lineRule="exact" w:before="7"/>
              <w:ind w:left="409" w:right="384"/>
              <w:rPr>
                <w:rFonts w:ascii="Times New Roman"/>
                <w:sz w:val="21"/>
              </w:rPr>
            </w:pPr>
            <w:r>
              <w:rPr>
                <w:rFonts w:ascii="Times New Roman"/>
                <w:sz w:val="21"/>
              </w:rPr>
              <w:t>0.18</w:t>
            </w:r>
          </w:p>
        </w:tc>
        <w:tc>
          <w:tcPr>
            <w:tcW w:w="1657" w:type="dxa"/>
            <w:tcBorders>
              <w:top w:val="single" w:sz="6" w:space="0" w:color="000000"/>
              <w:left w:val="dashed" w:sz="4" w:space="0" w:color="000000"/>
              <w:bottom w:val="single" w:sz="6" w:space="0" w:color="000000"/>
              <w:right w:val="single" w:sz="6" w:space="0" w:color="000000"/>
            </w:tcBorders>
          </w:tcPr>
          <w:p>
            <w:pPr>
              <w:pStyle w:val="TableParagraph"/>
              <w:spacing w:line="230" w:lineRule="exact" w:before="7"/>
              <w:ind w:left="665" w:right="635"/>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7"/>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37"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72" w:hRule="atLeast"/>
        </w:trPr>
        <w:tc>
          <w:tcPr>
            <w:tcW w:w="1159" w:type="dxa"/>
            <w:vMerge/>
            <w:tcBorders>
              <w:top w:val="nil"/>
              <w:left w:val="nil"/>
              <w:right w:val="single" w:sz="6" w:space="0" w:color="000000"/>
            </w:tcBorders>
          </w:tcPr>
          <w:p>
            <w:pPr>
              <w:rPr>
                <w:sz w:val="2"/>
                <w:szCs w:val="2"/>
              </w:rPr>
            </w:pPr>
          </w:p>
        </w:tc>
        <w:tc>
          <w:tcPr>
            <w:tcW w:w="1200" w:type="dxa"/>
            <w:vMerge/>
            <w:tcBorders>
              <w:top w:val="nil"/>
              <w:left w:val="single" w:sz="6" w:space="0" w:color="000000"/>
              <w:right w:val="single" w:sz="6" w:space="0" w:color="000000"/>
            </w:tcBorders>
          </w:tcPr>
          <w:p>
            <w:pPr>
              <w:rPr>
                <w:sz w:val="2"/>
                <w:szCs w:val="2"/>
              </w:rPr>
            </w:pP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ind w:left="94" w:right="68"/>
              <w:rPr>
                <w:sz w:val="21"/>
              </w:rPr>
            </w:pPr>
            <w:r>
              <w:rPr>
                <w:sz w:val="21"/>
              </w:rPr>
              <w:t>第 </w:t>
            </w:r>
            <w:r>
              <w:rPr>
                <w:rFonts w:ascii="Times New Roman" w:eastAsia="Times New Roman"/>
                <w:sz w:val="21"/>
              </w:rPr>
              <w:t>2 </w:t>
            </w:r>
            <w:r>
              <w:rPr>
                <w:sz w:val="21"/>
              </w:rPr>
              <w:t>次</w:t>
            </w:r>
          </w:p>
        </w:tc>
        <w:tc>
          <w:tcPr>
            <w:tcW w:w="1214" w:type="dxa"/>
            <w:tcBorders>
              <w:left w:val="single" w:sz="6" w:space="0" w:color="000000"/>
              <w:bottom w:val="single" w:sz="6" w:space="0" w:color="000000"/>
              <w:right w:val="single" w:sz="6" w:space="0" w:color="000000"/>
            </w:tcBorders>
          </w:tcPr>
          <w:p>
            <w:pPr>
              <w:pStyle w:val="TableParagraph"/>
              <w:spacing w:before="6"/>
              <w:ind w:left="140" w:right="113"/>
              <w:rPr>
                <w:rFonts w:ascii="Times New Roman"/>
                <w:sz w:val="21"/>
              </w:rPr>
            </w:pPr>
            <w:r>
              <w:rPr>
                <w:rFonts w:ascii="Times New Roman"/>
                <w:sz w:val="21"/>
              </w:rPr>
              <w:t>0.17</w:t>
            </w:r>
          </w:p>
        </w:tc>
        <w:tc>
          <w:tcPr>
            <w:tcW w:w="1657"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22"/>
              <w:ind w:left="98" w:right="71"/>
              <w:rPr>
                <w:rFonts w:ascii="Times New Roman"/>
                <w:sz w:val="21"/>
              </w:rPr>
            </w:pPr>
            <w:r>
              <w:rPr>
                <w:rFonts w:ascii="Times New Roman"/>
                <w:sz w:val="21"/>
              </w:rPr>
              <w:t>ND</w:t>
            </w:r>
          </w:p>
        </w:tc>
        <w:tc>
          <w:tcPr>
            <w:tcW w:w="1432"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22"/>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bottom w:val="single" w:sz="6" w:space="0" w:color="000000"/>
              <w:right w:val="nil"/>
            </w:tcBorders>
          </w:tcPr>
          <w:p>
            <w:pPr>
              <w:pStyle w:val="TableParagraph"/>
              <w:spacing w:line="252" w:lineRule="exact"/>
              <w:ind w:left="117" w:right="100"/>
              <w:rPr>
                <w:rFonts w:ascii="Times New Roman" w:hAnsi="Times New Roman"/>
                <w:sz w:val="13"/>
              </w:rPr>
            </w:pPr>
            <w:r>
              <w:rPr>
                <w:rFonts w:ascii="Times New Roman" w:hAnsi="Times New Roman"/>
                <w:sz w:val="21"/>
              </w:rPr>
              <w:t>1.4</w:t>
            </w:r>
            <w:r>
              <w:rPr>
                <w:sz w:val="21"/>
              </w:rPr>
              <w:t>×</w:t>
            </w:r>
            <w:r>
              <w:rPr>
                <w:rFonts w:ascii="Times New Roman" w:hAnsi="Times New Roman"/>
                <w:sz w:val="21"/>
              </w:rPr>
              <w:t>10</w:t>
            </w:r>
            <w:r>
              <w:rPr>
                <w:rFonts w:ascii="Times New Roman" w:hAnsi="Times New Roman"/>
                <w:position w:val="7"/>
                <w:sz w:val="13"/>
              </w:rPr>
              <w:t>-6</w:t>
            </w:r>
          </w:p>
        </w:tc>
      </w:tr>
      <w:tr>
        <w:trPr>
          <w:trHeight w:val="265" w:hRule="atLeast"/>
        </w:trPr>
        <w:tc>
          <w:tcPr>
            <w:tcW w:w="1159" w:type="dxa"/>
            <w:vMerge/>
            <w:tcBorders>
              <w:top w:val="nil"/>
              <w:left w:val="nil"/>
              <w:right w:val="single" w:sz="6" w:space="0" w:color="000000"/>
            </w:tcBorders>
          </w:tcPr>
          <w:p>
            <w:pPr>
              <w:rPr>
                <w:sz w:val="2"/>
                <w:szCs w:val="2"/>
              </w:rPr>
            </w:pPr>
          </w:p>
        </w:tc>
        <w:tc>
          <w:tcPr>
            <w:tcW w:w="1200" w:type="dxa"/>
            <w:vMerge/>
            <w:tcBorders>
              <w:top w:val="nil"/>
              <w:left w:val="single" w:sz="6" w:space="0" w:color="000000"/>
              <w:right w:val="single" w:sz="6" w:space="0" w:color="000000"/>
            </w:tcBorders>
          </w:tcPr>
          <w:p>
            <w:pPr>
              <w:rPr>
                <w:sz w:val="2"/>
                <w:szCs w:val="2"/>
              </w:rPr>
            </w:pPr>
          </w:p>
        </w:tc>
        <w:tc>
          <w:tcPr>
            <w:tcW w:w="900" w:type="dxa"/>
            <w:tcBorders>
              <w:top w:val="single" w:sz="6" w:space="0" w:color="000000"/>
              <w:left w:val="single" w:sz="6" w:space="0" w:color="000000"/>
              <w:right w:val="single" w:sz="6" w:space="0" w:color="000000"/>
            </w:tcBorders>
          </w:tcPr>
          <w:p>
            <w:pPr>
              <w:pStyle w:val="TableParagraph"/>
              <w:spacing w:line="245" w:lineRule="exact"/>
              <w:ind w:left="94" w:right="68"/>
              <w:rPr>
                <w:sz w:val="21"/>
              </w:rPr>
            </w:pPr>
            <w:r>
              <w:rPr>
                <w:sz w:val="21"/>
              </w:rPr>
              <w:t>第 </w:t>
            </w:r>
            <w:r>
              <w:rPr>
                <w:rFonts w:ascii="Times New Roman" w:eastAsia="Times New Roman"/>
                <w:sz w:val="21"/>
              </w:rPr>
              <w:t>3 </w:t>
            </w:r>
            <w:r>
              <w:rPr>
                <w:sz w:val="21"/>
              </w:rPr>
              <w:t>次</w:t>
            </w:r>
          </w:p>
        </w:tc>
        <w:tc>
          <w:tcPr>
            <w:tcW w:w="1214" w:type="dxa"/>
            <w:tcBorders>
              <w:top w:val="single" w:sz="6" w:space="0" w:color="000000"/>
              <w:left w:val="single" w:sz="6" w:space="0" w:color="000000"/>
              <w:right w:val="single" w:sz="6" w:space="0" w:color="000000"/>
            </w:tcBorders>
          </w:tcPr>
          <w:p>
            <w:pPr>
              <w:pStyle w:val="TableParagraph"/>
              <w:spacing w:line="233" w:lineRule="exact"/>
              <w:ind w:left="140" w:right="113"/>
              <w:rPr>
                <w:rFonts w:ascii="Times New Roman"/>
                <w:sz w:val="21"/>
              </w:rPr>
            </w:pPr>
            <w:r>
              <w:rPr>
                <w:rFonts w:ascii="Times New Roman"/>
                <w:sz w:val="21"/>
              </w:rPr>
              <w:t>0.19</w:t>
            </w:r>
          </w:p>
        </w:tc>
        <w:tc>
          <w:tcPr>
            <w:tcW w:w="1657" w:type="dxa"/>
            <w:tcBorders>
              <w:top w:val="single" w:sz="6" w:space="0" w:color="000000"/>
              <w:left w:val="single" w:sz="6" w:space="0" w:color="000000"/>
              <w:right w:val="single" w:sz="6" w:space="0" w:color="000000"/>
            </w:tcBorders>
          </w:tcPr>
          <w:p>
            <w:pPr>
              <w:pStyle w:val="TableParagraph"/>
              <w:spacing w:line="236" w:lineRule="exact" w:before="8"/>
              <w:ind w:left="98" w:right="71"/>
              <w:rPr>
                <w:rFonts w:ascii="Times New Roman"/>
                <w:sz w:val="21"/>
              </w:rPr>
            </w:pPr>
            <w:r>
              <w:rPr>
                <w:rFonts w:ascii="Times New Roman"/>
                <w:sz w:val="21"/>
              </w:rPr>
              <w:t>ND</w:t>
            </w:r>
          </w:p>
        </w:tc>
        <w:tc>
          <w:tcPr>
            <w:tcW w:w="1432" w:type="dxa"/>
            <w:tcBorders>
              <w:top w:val="single" w:sz="6" w:space="0" w:color="000000"/>
              <w:left w:val="single" w:sz="6" w:space="0" w:color="000000"/>
              <w:right w:val="single" w:sz="6" w:space="0" w:color="000000"/>
            </w:tcBorders>
          </w:tcPr>
          <w:p>
            <w:pPr>
              <w:pStyle w:val="TableParagraph"/>
              <w:spacing w:line="236" w:lineRule="exact" w:before="8"/>
              <w:ind w:left="144" w:right="114"/>
              <w:rPr>
                <w:rFonts w:ascii="Times New Roman"/>
                <w:sz w:val="21"/>
              </w:rPr>
            </w:pPr>
            <w:r>
              <w:rPr>
                <w:rFonts w:ascii="Times New Roman"/>
                <w:sz w:val="21"/>
              </w:rPr>
              <w:t>ND</w:t>
            </w:r>
          </w:p>
        </w:tc>
        <w:tc>
          <w:tcPr>
            <w:tcW w:w="1282" w:type="dxa"/>
            <w:tcBorders>
              <w:top w:val="single" w:sz="6" w:space="0" w:color="000000"/>
              <w:left w:val="single" w:sz="6" w:space="0" w:color="000000"/>
              <w:right w:val="nil"/>
            </w:tcBorders>
          </w:tcPr>
          <w:p>
            <w:pPr>
              <w:pStyle w:val="TableParagraph"/>
              <w:spacing w:line="245" w:lineRule="exact"/>
              <w:ind w:left="117" w:right="100"/>
              <w:rPr>
                <w:rFonts w:ascii="Times New Roman" w:hAnsi="Times New Roman"/>
                <w:sz w:val="13"/>
              </w:rPr>
            </w:pPr>
            <w:r>
              <w:rPr>
                <w:rFonts w:ascii="Times New Roman" w:hAnsi="Times New Roman"/>
                <w:sz w:val="21"/>
              </w:rPr>
              <w:t>1.5</w:t>
            </w:r>
            <w:r>
              <w:rPr>
                <w:sz w:val="21"/>
              </w:rPr>
              <w:t>×</w:t>
            </w:r>
            <w:r>
              <w:rPr>
                <w:rFonts w:ascii="Times New Roman" w:hAnsi="Times New Roman"/>
                <w:sz w:val="21"/>
              </w:rPr>
              <w:t>10</w:t>
            </w:r>
            <w:r>
              <w:rPr>
                <w:rFonts w:ascii="Times New Roman" w:hAnsi="Times New Roman"/>
                <w:position w:val="7"/>
                <w:sz w:val="13"/>
              </w:rPr>
              <w:t>-6</w:t>
            </w:r>
          </w:p>
        </w:tc>
      </w:tr>
    </w:tbl>
    <w:p>
      <w:pPr>
        <w:pStyle w:val="BodyText"/>
        <w:spacing w:line="220" w:lineRule="auto" w:before="157"/>
        <w:ind w:left="158" w:right="332" w:firstLine="480"/>
      </w:pPr>
      <w:r>
        <w:rPr>
          <w:spacing w:val="-1"/>
        </w:rPr>
        <w:t>监测数据表明：边界无组织排放废气氨浓度最大值为 </w:t>
      </w:r>
      <w:r>
        <w:rPr>
          <w:rFonts w:ascii="Times New Roman" w:hAnsi="Times New Roman" w:eastAsia="Times New Roman"/>
        </w:rPr>
        <w:t>0.23</w:t>
      </w:r>
      <w:r>
        <w:rPr>
          <w:rFonts w:ascii="Times New Roman" w:hAnsi="Times New Roman" w:eastAsia="Times New Roman"/>
          <w:sz w:val="21"/>
        </w:rPr>
        <w:t>mg/m</w:t>
      </w:r>
      <w:r>
        <w:rPr>
          <w:rFonts w:ascii="Times New Roman" w:hAnsi="Times New Roman" w:eastAsia="Times New Roman"/>
          <w:position w:val="7"/>
          <w:sz w:val="13"/>
        </w:rPr>
        <w:t>3</w:t>
      </w:r>
      <w:r>
        <w:rPr/>
        <w:t>，硫化氢和氯气浓</w:t>
      </w:r>
      <w:r>
        <w:rPr>
          <w:spacing w:val="17"/>
        </w:rPr>
        <w:t>度未检出， 甲烷最大值为 </w:t>
      </w:r>
      <w:r>
        <w:rPr>
          <w:rFonts w:ascii="Times New Roman" w:hAnsi="Times New Roman" w:eastAsia="Times New Roman"/>
        </w:rPr>
        <w:t>1.5 </w:t>
      </w:r>
      <w:r>
        <w:rPr>
          <w:spacing w:val="-40"/>
        </w:rPr>
        <w:t>× </w:t>
      </w:r>
      <w:r>
        <w:rPr>
          <w:rFonts w:ascii="Times New Roman" w:hAnsi="Times New Roman" w:eastAsia="Times New Roman"/>
        </w:rPr>
        <w:t>10</w:t>
      </w:r>
      <w:r>
        <w:rPr>
          <w:rFonts w:ascii="Times New Roman" w:hAnsi="Times New Roman" w:eastAsia="Times New Roman"/>
          <w:position w:val="8"/>
          <w:sz w:val="15"/>
        </w:rPr>
        <w:t>-6</w:t>
      </w:r>
      <w:r>
        <w:rPr>
          <w:rFonts w:ascii="Times New Roman" w:hAnsi="Times New Roman" w:eastAsia="Times New Roman"/>
          <w:spacing w:val="-6"/>
          <w:sz w:val="21"/>
        </w:rPr>
        <w:t>% </w:t>
      </w:r>
      <w:r>
        <w:rPr>
          <w:spacing w:val="-33"/>
          <w:sz w:val="21"/>
        </w:rPr>
        <w:t>， </w:t>
      </w:r>
      <w:r>
        <w:rPr>
          <w:spacing w:val="36"/>
        </w:rPr>
        <w:t>满足《医疗机构水污染物排放标准》</w:t>
      </w:r>
    </w:p>
    <w:p>
      <w:pPr>
        <w:pStyle w:val="BodyText"/>
        <w:spacing w:line="478" w:lineRule="exact"/>
        <w:ind w:left="158"/>
      </w:pPr>
      <w:r>
        <w:rPr/>
        <w:t>（GB18466-2005）表 3 周边大气污染物最高允许浓度限值要求。</w:t>
      </w:r>
    </w:p>
    <w:p>
      <w:pPr>
        <w:pStyle w:val="BodyText"/>
        <w:spacing w:before="14"/>
        <w:rPr>
          <w:sz w:val="20"/>
        </w:rPr>
      </w:pPr>
    </w:p>
    <w:p>
      <w:pPr>
        <w:spacing w:before="92"/>
        <w:ind w:left="3060" w:right="3056" w:firstLine="0"/>
        <w:jc w:val="center"/>
        <w:rPr>
          <w:rFonts w:ascii="Times New Roman"/>
          <w:sz w:val="18"/>
        </w:rPr>
      </w:pPr>
      <w:r>
        <w:rPr>
          <w:rFonts w:ascii="Times New Roman"/>
          <w:sz w:val="18"/>
        </w:rPr>
        <w:t>21</w:t>
      </w:r>
    </w:p>
    <w:p>
      <w:pPr>
        <w:spacing w:after="0"/>
        <w:jc w:val="center"/>
        <w:rPr>
          <w:rFonts w:ascii="Times New Roman"/>
          <w:sz w:val="18"/>
        </w:rPr>
        <w:sectPr>
          <w:pgSz w:w="11910" w:h="16840"/>
          <w:pgMar w:top="1400" w:bottom="280" w:left="1320" w:right="1040"/>
        </w:sectPr>
      </w:pPr>
    </w:p>
    <w:p>
      <w:pPr>
        <w:pStyle w:val="BodyText"/>
        <w:spacing w:before="2"/>
        <w:rPr>
          <w:rFonts w:ascii="Times New Roman"/>
          <w:sz w:val="11"/>
        </w:rPr>
      </w:pPr>
    </w:p>
    <w:p>
      <w:pPr>
        <w:spacing w:line="452" w:lineRule="exact" w:before="0"/>
        <w:ind w:left="2942" w:right="3111" w:firstLine="0"/>
        <w:jc w:val="center"/>
        <w:rPr>
          <w:rFonts w:ascii="Noto Sans CJK JP Regular" w:eastAsia="Noto Sans CJK JP Regular" w:hint="eastAsia"/>
          <w:sz w:val="24"/>
        </w:rPr>
      </w:pPr>
      <w:r>
        <w:rPr/>
        <w:pict>
          <v:shape style="position:absolute;margin-left:68.610001pt;margin-top:18.735537pt;width:463.85pt;height:675pt;mso-position-horizontal-relative:page;mso-position-vertical-relative:paragraph;z-index:-129208" coordorigin="1372,375" coordsize="9277,13500" path="m1372,-125l10649,-125m1372,13370l10649,13370m1377,-129l1377,13366m10644,-129l10644,13366e" filled="false" stroked="true" strokeweight=".48pt" strokecolor="#000000">
            <v:path arrowok="t"/>
            <v:stroke dashstyle="solid"/>
            <w10:wrap type="none"/>
          </v:shape>
        </w:pict>
      </w:r>
      <w:r>
        <w:rPr>
          <w:rFonts w:ascii="Noto Sans CJK JP Regular" w:eastAsia="Noto Sans CJK JP Regular" w:hint="eastAsia"/>
          <w:sz w:val="24"/>
        </w:rPr>
        <w:t>表 </w:t>
      </w:r>
      <w:r>
        <w:rPr>
          <w:rFonts w:ascii="Times New Roman" w:eastAsia="Times New Roman"/>
          <w:b/>
          <w:sz w:val="24"/>
        </w:rPr>
        <w:t>7-4   </w:t>
      </w:r>
      <w:r>
        <w:rPr>
          <w:rFonts w:ascii="Noto Sans CJK JP Regular" w:eastAsia="Noto Sans CJK JP Regular" w:hint="eastAsia"/>
          <w:sz w:val="24"/>
        </w:rPr>
        <w:t>废水检测结果</w:t>
      </w:r>
    </w:p>
    <w:p>
      <w:pPr>
        <w:spacing w:line="225" w:lineRule="auto" w:before="0"/>
        <w:ind w:left="6220" w:right="0" w:firstLine="0"/>
        <w:jc w:val="left"/>
        <w:rPr>
          <w:sz w:val="22"/>
        </w:rPr>
      </w:pPr>
      <w:r>
        <w:rPr/>
        <w:pict>
          <v:shape style="position:absolute;margin-left:78.379997pt;margin-top:20.896029pt;width:444.4pt;height:150.75pt;mso-position-horizontal-relative:page;mso-position-vertical-relative:paragraph;z-index:220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7"/>
                    <w:gridCol w:w="815"/>
                    <w:gridCol w:w="843"/>
                    <w:gridCol w:w="887"/>
                    <w:gridCol w:w="887"/>
                    <w:gridCol w:w="887"/>
                    <w:gridCol w:w="887"/>
                    <w:gridCol w:w="887"/>
                    <w:gridCol w:w="887"/>
                    <w:gridCol w:w="887"/>
                  </w:tblGrid>
                  <w:tr>
                    <w:trPr>
                      <w:trHeight w:val="646" w:hRule="atLeast"/>
                    </w:trPr>
                    <w:tc>
                      <w:tcPr>
                        <w:tcW w:w="977" w:type="dxa"/>
                        <w:tcBorders>
                          <w:left w:val="nil"/>
                          <w:bottom w:val="single" w:sz="6" w:space="0" w:color="000000"/>
                          <w:right w:val="single" w:sz="4" w:space="0" w:color="000000"/>
                        </w:tcBorders>
                      </w:tcPr>
                      <w:p>
                        <w:pPr>
                          <w:pStyle w:val="TableParagraph"/>
                          <w:spacing w:before="63"/>
                          <w:ind w:left="62"/>
                          <w:jc w:val="left"/>
                          <w:rPr>
                            <w:sz w:val="22"/>
                          </w:rPr>
                        </w:pPr>
                        <w:r>
                          <w:rPr>
                            <w:sz w:val="22"/>
                          </w:rPr>
                          <w:t>监测点位</w:t>
                        </w:r>
                      </w:p>
                    </w:tc>
                    <w:tc>
                      <w:tcPr>
                        <w:tcW w:w="815" w:type="dxa"/>
                        <w:tcBorders>
                          <w:left w:val="single" w:sz="4" w:space="0" w:color="000000"/>
                          <w:bottom w:val="single" w:sz="6" w:space="0" w:color="000000"/>
                          <w:right w:val="single" w:sz="4" w:space="0" w:color="000000"/>
                        </w:tcBorders>
                      </w:tcPr>
                      <w:p>
                        <w:pPr>
                          <w:pStyle w:val="TableParagraph"/>
                          <w:spacing w:line="299" w:lineRule="exact"/>
                          <w:ind w:left="196"/>
                          <w:jc w:val="left"/>
                          <w:rPr>
                            <w:sz w:val="22"/>
                          </w:rPr>
                        </w:pPr>
                        <w:r>
                          <w:rPr>
                            <w:spacing w:val="-1"/>
                            <w:sz w:val="22"/>
                          </w:rPr>
                          <w:t>监测</w:t>
                        </w:r>
                      </w:p>
                      <w:p>
                        <w:pPr>
                          <w:pStyle w:val="TableParagraph"/>
                          <w:spacing w:line="328" w:lineRule="exact"/>
                          <w:ind w:left="196"/>
                          <w:jc w:val="left"/>
                          <w:rPr>
                            <w:sz w:val="22"/>
                          </w:rPr>
                        </w:pPr>
                        <w:r>
                          <w:rPr>
                            <w:spacing w:val="-1"/>
                            <w:sz w:val="22"/>
                          </w:rPr>
                          <w:t>时间</w:t>
                        </w:r>
                      </w:p>
                    </w:tc>
                    <w:tc>
                      <w:tcPr>
                        <w:tcW w:w="843" w:type="dxa"/>
                        <w:tcBorders>
                          <w:left w:val="single" w:sz="4" w:space="0" w:color="000000"/>
                          <w:bottom w:val="single" w:sz="6" w:space="0" w:color="000000"/>
                          <w:right w:val="single" w:sz="4" w:space="0" w:color="000000"/>
                        </w:tcBorders>
                      </w:tcPr>
                      <w:p>
                        <w:pPr>
                          <w:pStyle w:val="TableParagraph"/>
                          <w:spacing w:line="146" w:lineRule="auto" w:before="72"/>
                          <w:ind w:left="221" w:right="192"/>
                          <w:jc w:val="left"/>
                          <w:rPr>
                            <w:sz w:val="21"/>
                          </w:rPr>
                        </w:pPr>
                        <w:r>
                          <w:rPr>
                            <w:w w:val="95"/>
                            <w:sz w:val="21"/>
                          </w:rPr>
                          <w:t>监测频次</w:t>
                        </w:r>
                      </w:p>
                    </w:tc>
                    <w:tc>
                      <w:tcPr>
                        <w:tcW w:w="887" w:type="dxa"/>
                        <w:tcBorders>
                          <w:left w:val="single" w:sz="4" w:space="0" w:color="000000"/>
                          <w:bottom w:val="single" w:sz="6" w:space="0" w:color="000000"/>
                          <w:right w:val="single" w:sz="4" w:space="0" w:color="000000"/>
                        </w:tcBorders>
                      </w:tcPr>
                      <w:p>
                        <w:pPr>
                          <w:pStyle w:val="TableParagraph"/>
                          <w:spacing w:before="85"/>
                          <w:ind w:left="24"/>
                          <w:rPr>
                            <w:sz w:val="21"/>
                          </w:rPr>
                        </w:pPr>
                        <w:r>
                          <w:rPr>
                            <w:sz w:val="21"/>
                          </w:rPr>
                          <w:t>悬浮物</w:t>
                        </w:r>
                      </w:p>
                    </w:tc>
                    <w:tc>
                      <w:tcPr>
                        <w:tcW w:w="887" w:type="dxa"/>
                        <w:tcBorders>
                          <w:left w:val="single" w:sz="4" w:space="0" w:color="000000"/>
                          <w:bottom w:val="single" w:sz="6" w:space="0" w:color="000000"/>
                          <w:right w:val="single" w:sz="4" w:space="0" w:color="000000"/>
                        </w:tcBorders>
                      </w:tcPr>
                      <w:p>
                        <w:pPr>
                          <w:pStyle w:val="TableParagraph"/>
                          <w:spacing w:line="146" w:lineRule="auto" w:before="72"/>
                          <w:ind w:left="137" w:right="108" w:firstLine="105"/>
                          <w:jc w:val="left"/>
                          <w:rPr>
                            <w:sz w:val="21"/>
                          </w:rPr>
                        </w:pPr>
                        <w:r>
                          <w:rPr>
                            <w:sz w:val="21"/>
                          </w:rPr>
                          <w:t>化学需氧量</w:t>
                        </w:r>
                      </w:p>
                    </w:tc>
                    <w:tc>
                      <w:tcPr>
                        <w:tcW w:w="887" w:type="dxa"/>
                        <w:tcBorders>
                          <w:left w:val="single" w:sz="4" w:space="0" w:color="000000"/>
                          <w:bottom w:val="single" w:sz="6" w:space="0" w:color="000000"/>
                          <w:right w:val="single" w:sz="4" w:space="0" w:color="000000"/>
                        </w:tcBorders>
                      </w:tcPr>
                      <w:p>
                        <w:pPr>
                          <w:pStyle w:val="TableParagraph"/>
                          <w:spacing w:before="85"/>
                          <w:ind w:left="23"/>
                          <w:rPr>
                            <w:sz w:val="21"/>
                          </w:rPr>
                        </w:pPr>
                        <w:r>
                          <w:rPr>
                            <w:sz w:val="21"/>
                          </w:rPr>
                          <w:t>氨氮</w:t>
                        </w:r>
                      </w:p>
                    </w:tc>
                    <w:tc>
                      <w:tcPr>
                        <w:tcW w:w="887" w:type="dxa"/>
                        <w:tcBorders>
                          <w:left w:val="single" w:sz="4" w:space="0" w:color="000000"/>
                          <w:bottom w:val="single" w:sz="6" w:space="0" w:color="000000"/>
                          <w:right w:val="single" w:sz="4" w:space="0" w:color="000000"/>
                        </w:tcBorders>
                      </w:tcPr>
                      <w:p>
                        <w:pPr>
                          <w:pStyle w:val="TableParagraph"/>
                          <w:spacing w:line="146" w:lineRule="auto" w:before="72"/>
                          <w:ind w:left="136" w:right="5" w:hanging="106"/>
                          <w:jc w:val="left"/>
                          <w:rPr>
                            <w:sz w:val="21"/>
                          </w:rPr>
                        </w:pPr>
                        <w:r>
                          <w:rPr>
                            <w:sz w:val="21"/>
                          </w:rPr>
                          <w:t>五日生化需氧量</w:t>
                        </w:r>
                      </w:p>
                    </w:tc>
                    <w:tc>
                      <w:tcPr>
                        <w:tcW w:w="887" w:type="dxa"/>
                        <w:tcBorders>
                          <w:left w:val="single" w:sz="4" w:space="0" w:color="000000"/>
                          <w:bottom w:val="single" w:sz="6" w:space="0" w:color="000000"/>
                          <w:right w:val="single" w:sz="4" w:space="0" w:color="000000"/>
                        </w:tcBorders>
                      </w:tcPr>
                      <w:p>
                        <w:pPr>
                          <w:pStyle w:val="TableParagraph"/>
                          <w:spacing w:before="85"/>
                          <w:ind w:left="25"/>
                          <w:rPr>
                            <w:sz w:val="21"/>
                          </w:rPr>
                        </w:pPr>
                        <w:r>
                          <w:rPr>
                            <w:sz w:val="21"/>
                          </w:rPr>
                          <w:t>动植物油</w:t>
                        </w:r>
                      </w:p>
                    </w:tc>
                    <w:tc>
                      <w:tcPr>
                        <w:tcW w:w="887" w:type="dxa"/>
                        <w:tcBorders>
                          <w:left w:val="single" w:sz="4" w:space="0" w:color="000000"/>
                          <w:bottom w:val="single" w:sz="6" w:space="0" w:color="000000"/>
                          <w:right w:val="single" w:sz="4" w:space="0" w:color="000000"/>
                        </w:tcBorders>
                      </w:tcPr>
                      <w:p>
                        <w:pPr>
                          <w:pStyle w:val="TableParagraph"/>
                          <w:spacing w:before="85"/>
                          <w:ind w:left="25"/>
                          <w:rPr>
                            <w:sz w:val="21"/>
                          </w:rPr>
                        </w:pPr>
                        <w:r>
                          <w:rPr>
                            <w:sz w:val="21"/>
                          </w:rPr>
                          <w:t>总余氯</w:t>
                        </w:r>
                      </w:p>
                    </w:tc>
                    <w:tc>
                      <w:tcPr>
                        <w:tcW w:w="887" w:type="dxa"/>
                        <w:tcBorders>
                          <w:left w:val="single" w:sz="4" w:space="0" w:color="000000"/>
                          <w:bottom w:val="single" w:sz="6" w:space="0" w:color="000000"/>
                          <w:right w:val="nil"/>
                        </w:tcBorders>
                      </w:tcPr>
                      <w:p>
                        <w:pPr>
                          <w:pStyle w:val="TableParagraph"/>
                          <w:spacing w:line="146" w:lineRule="auto" w:before="72"/>
                          <w:ind w:left="243" w:right="113" w:hanging="106"/>
                          <w:jc w:val="left"/>
                          <w:rPr>
                            <w:sz w:val="21"/>
                          </w:rPr>
                        </w:pPr>
                        <w:r>
                          <w:rPr>
                            <w:sz w:val="21"/>
                          </w:rPr>
                          <w:t>粪大肠菌群</w:t>
                        </w:r>
                      </w:p>
                    </w:tc>
                  </w:tr>
                  <w:tr>
                    <w:trPr>
                      <w:trHeight w:val="362" w:hRule="atLeast"/>
                    </w:trPr>
                    <w:tc>
                      <w:tcPr>
                        <w:tcW w:w="977" w:type="dxa"/>
                        <w:vMerge w:val="restart"/>
                        <w:tcBorders>
                          <w:top w:val="single" w:sz="6" w:space="0" w:color="000000"/>
                          <w:left w:val="nil"/>
                          <w:right w:val="single" w:sz="4"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19"/>
                          </w:rPr>
                        </w:pPr>
                      </w:p>
                      <w:p>
                        <w:pPr>
                          <w:pStyle w:val="TableParagraph"/>
                          <w:spacing w:before="1"/>
                          <w:ind w:left="186"/>
                          <w:jc w:val="left"/>
                          <w:rPr>
                            <w:sz w:val="21"/>
                          </w:rPr>
                        </w:pPr>
                        <w:r>
                          <w:rPr>
                            <w:sz w:val="21"/>
                          </w:rPr>
                          <w:t>出水口</w:t>
                        </w:r>
                      </w:p>
                    </w:tc>
                    <w:tc>
                      <w:tcPr>
                        <w:tcW w:w="815" w:type="dxa"/>
                        <w:vMerge w:val="restart"/>
                        <w:tcBorders>
                          <w:top w:val="single" w:sz="6" w:space="0" w:color="000000"/>
                          <w:left w:val="single" w:sz="4" w:space="0" w:color="000000"/>
                          <w:bottom w:val="single" w:sz="6" w:space="0" w:color="000000"/>
                          <w:right w:val="single" w:sz="4" w:space="0" w:color="000000"/>
                        </w:tcBorders>
                      </w:tcPr>
                      <w:p>
                        <w:pPr>
                          <w:pStyle w:val="TableParagraph"/>
                          <w:jc w:val="left"/>
                          <w:rPr>
                            <w:rFonts w:ascii="Times New Roman"/>
                            <w:sz w:val="22"/>
                          </w:rPr>
                        </w:pPr>
                      </w:p>
                      <w:p>
                        <w:pPr>
                          <w:pStyle w:val="TableParagraph"/>
                          <w:spacing w:before="195"/>
                          <w:ind w:left="179"/>
                          <w:jc w:val="left"/>
                          <w:rPr>
                            <w:rFonts w:ascii="Times New Roman"/>
                            <w:sz w:val="21"/>
                          </w:rPr>
                        </w:pPr>
                        <w:r>
                          <w:rPr>
                            <w:rFonts w:ascii="Times New Roman"/>
                            <w:sz w:val="21"/>
                          </w:rPr>
                          <w:t>12.19</w:t>
                        </w:r>
                      </w:p>
                    </w:tc>
                    <w:tc>
                      <w:tcPr>
                        <w:tcW w:w="843" w:type="dxa"/>
                        <w:tcBorders>
                          <w:top w:val="single" w:sz="6" w:space="0" w:color="000000"/>
                          <w:left w:val="single" w:sz="4" w:space="0" w:color="000000"/>
                          <w:bottom w:val="single" w:sz="6" w:space="0" w:color="000000"/>
                          <w:right w:val="single" w:sz="4" w:space="0" w:color="000000"/>
                        </w:tcBorders>
                      </w:tcPr>
                      <w:p>
                        <w:pPr>
                          <w:pStyle w:val="TableParagraph"/>
                          <w:spacing w:line="343" w:lineRule="exact"/>
                          <w:ind w:left="94" w:right="68"/>
                          <w:rPr>
                            <w:sz w:val="21"/>
                          </w:rPr>
                        </w:pPr>
                        <w:r>
                          <w:rPr>
                            <w:sz w:val="21"/>
                          </w:rPr>
                          <w:t>第一次</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33"/>
                          <w:rPr>
                            <w:rFonts w:ascii="Times New Roman"/>
                            <w:sz w:val="21"/>
                          </w:rPr>
                        </w:pPr>
                        <w:r>
                          <w:rPr>
                            <w:rFonts w:ascii="Times New Roman"/>
                            <w:sz w:val="21"/>
                          </w:rPr>
                          <w:t>11</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25"/>
                          <w:rPr>
                            <w:rFonts w:ascii="Times New Roman"/>
                            <w:sz w:val="21"/>
                          </w:rPr>
                        </w:pPr>
                        <w:r>
                          <w:rPr>
                            <w:rFonts w:ascii="Times New Roman"/>
                            <w:sz w:val="21"/>
                          </w:rPr>
                          <w:t>58</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29"/>
                          <w:rPr>
                            <w:rFonts w:ascii="Times New Roman"/>
                            <w:sz w:val="21"/>
                          </w:rPr>
                        </w:pPr>
                        <w:r>
                          <w:rPr>
                            <w:rFonts w:ascii="Times New Roman"/>
                            <w:sz w:val="21"/>
                          </w:rPr>
                          <w:t>18.0</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29"/>
                          <w:rPr>
                            <w:rFonts w:ascii="Times New Roman"/>
                            <w:sz w:val="21"/>
                          </w:rPr>
                        </w:pPr>
                        <w:r>
                          <w:rPr>
                            <w:rFonts w:ascii="Times New Roman"/>
                            <w:sz w:val="21"/>
                          </w:rPr>
                          <w:t>14.7</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31"/>
                          <w:rPr>
                            <w:rFonts w:ascii="Times New Roman"/>
                            <w:sz w:val="21"/>
                          </w:rPr>
                        </w:pPr>
                        <w:r>
                          <w:rPr>
                            <w:rFonts w:ascii="Times New Roman"/>
                            <w:sz w:val="21"/>
                          </w:rPr>
                          <w:t>0.11</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64"/>
                          <w:ind w:left="28"/>
                          <w:rPr>
                            <w:rFonts w:ascii="Times New Roman"/>
                            <w:sz w:val="21"/>
                          </w:rPr>
                        </w:pPr>
                        <w:r>
                          <w:rPr>
                            <w:rFonts w:ascii="Times New Roman"/>
                            <w:sz w:val="21"/>
                          </w:rPr>
                          <w:t>0.24</w:t>
                        </w:r>
                      </w:p>
                    </w:tc>
                    <w:tc>
                      <w:tcPr>
                        <w:tcW w:w="887" w:type="dxa"/>
                        <w:tcBorders>
                          <w:top w:val="single" w:sz="6" w:space="0" w:color="000000"/>
                          <w:left w:val="single" w:sz="4" w:space="0" w:color="000000"/>
                          <w:bottom w:val="single" w:sz="6" w:space="0" w:color="000000"/>
                          <w:right w:val="nil"/>
                        </w:tcBorders>
                      </w:tcPr>
                      <w:p>
                        <w:pPr>
                          <w:pStyle w:val="TableParagraph"/>
                          <w:spacing w:before="64"/>
                          <w:ind w:left="20"/>
                          <w:rPr>
                            <w:rFonts w:ascii="Times New Roman"/>
                            <w:sz w:val="21"/>
                          </w:rPr>
                        </w:pPr>
                        <w:r>
                          <w:rPr>
                            <w:rFonts w:ascii="Times New Roman"/>
                            <w:w w:val="99"/>
                            <w:sz w:val="21"/>
                          </w:rPr>
                          <w:t>2</w:t>
                        </w:r>
                      </w:p>
                    </w:tc>
                  </w:tr>
                  <w:tr>
                    <w:trPr>
                      <w:trHeight w:val="355" w:hRule="atLeast"/>
                    </w:trPr>
                    <w:tc>
                      <w:tcPr>
                        <w:tcW w:w="977" w:type="dxa"/>
                        <w:vMerge/>
                        <w:tcBorders>
                          <w:top w:val="nil"/>
                          <w:left w:val="nil"/>
                          <w:right w:val="single" w:sz="4" w:space="0" w:color="000000"/>
                        </w:tcBorders>
                      </w:tcPr>
                      <w:p>
                        <w:pPr>
                          <w:rPr>
                            <w:sz w:val="2"/>
                            <w:szCs w:val="2"/>
                          </w:rPr>
                        </w:pPr>
                      </w:p>
                    </w:tc>
                    <w:tc>
                      <w:tcPr>
                        <w:tcW w:w="815" w:type="dxa"/>
                        <w:vMerge/>
                        <w:tcBorders>
                          <w:top w:val="nil"/>
                          <w:left w:val="single" w:sz="4" w:space="0" w:color="000000"/>
                          <w:bottom w:val="single" w:sz="6" w:space="0" w:color="000000"/>
                          <w:right w:val="single" w:sz="4" w:space="0" w:color="000000"/>
                        </w:tcBorders>
                      </w:tcPr>
                      <w:p>
                        <w:pPr>
                          <w:rPr>
                            <w:sz w:val="2"/>
                            <w:szCs w:val="2"/>
                          </w:rPr>
                        </w:pPr>
                      </w:p>
                    </w:tc>
                    <w:tc>
                      <w:tcPr>
                        <w:tcW w:w="843" w:type="dxa"/>
                        <w:tcBorders>
                          <w:top w:val="single" w:sz="6" w:space="0" w:color="000000"/>
                          <w:left w:val="single" w:sz="4" w:space="0" w:color="000000"/>
                          <w:bottom w:val="single" w:sz="6" w:space="0" w:color="000000"/>
                          <w:right w:val="single" w:sz="4" w:space="0" w:color="000000"/>
                        </w:tcBorders>
                      </w:tcPr>
                      <w:p>
                        <w:pPr>
                          <w:pStyle w:val="TableParagraph"/>
                          <w:spacing w:line="335" w:lineRule="exact"/>
                          <w:ind w:left="94" w:right="68"/>
                          <w:rPr>
                            <w:sz w:val="21"/>
                          </w:rPr>
                        </w:pPr>
                        <w:r>
                          <w:rPr>
                            <w:sz w:val="21"/>
                          </w:rPr>
                          <w:t>第二次</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8"/>
                          <w:rPr>
                            <w:rFonts w:ascii="Times New Roman"/>
                            <w:sz w:val="21"/>
                          </w:rPr>
                        </w:pPr>
                        <w:r>
                          <w:rPr>
                            <w:rFonts w:ascii="Times New Roman"/>
                            <w:sz w:val="21"/>
                          </w:rPr>
                          <w:t>14</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5"/>
                          <w:rPr>
                            <w:rFonts w:ascii="Times New Roman"/>
                            <w:sz w:val="21"/>
                          </w:rPr>
                        </w:pPr>
                        <w:r>
                          <w:rPr>
                            <w:rFonts w:ascii="Times New Roman"/>
                            <w:sz w:val="21"/>
                          </w:rPr>
                          <w:t>52</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9"/>
                          <w:rPr>
                            <w:rFonts w:ascii="Times New Roman"/>
                            <w:sz w:val="21"/>
                          </w:rPr>
                        </w:pPr>
                        <w:r>
                          <w:rPr>
                            <w:rFonts w:ascii="Times New Roman"/>
                            <w:sz w:val="21"/>
                          </w:rPr>
                          <w:t>18.0</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9"/>
                          <w:rPr>
                            <w:rFonts w:ascii="Times New Roman"/>
                            <w:sz w:val="21"/>
                          </w:rPr>
                        </w:pPr>
                        <w:r>
                          <w:rPr>
                            <w:rFonts w:ascii="Times New Roman"/>
                            <w:sz w:val="21"/>
                          </w:rPr>
                          <w:t>15.2</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31"/>
                          <w:rPr>
                            <w:rFonts w:ascii="Times New Roman"/>
                            <w:sz w:val="21"/>
                          </w:rPr>
                        </w:pPr>
                        <w:r>
                          <w:rPr>
                            <w:rFonts w:ascii="Times New Roman"/>
                            <w:sz w:val="21"/>
                          </w:rPr>
                          <w:t>0.10</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8"/>
                          <w:rPr>
                            <w:rFonts w:ascii="Times New Roman"/>
                            <w:sz w:val="21"/>
                          </w:rPr>
                        </w:pPr>
                        <w:r>
                          <w:rPr>
                            <w:rFonts w:ascii="Times New Roman"/>
                            <w:sz w:val="21"/>
                          </w:rPr>
                          <w:t>0.24</w:t>
                        </w:r>
                      </w:p>
                    </w:tc>
                    <w:tc>
                      <w:tcPr>
                        <w:tcW w:w="887" w:type="dxa"/>
                        <w:tcBorders>
                          <w:top w:val="single" w:sz="6" w:space="0" w:color="000000"/>
                          <w:left w:val="single" w:sz="4" w:space="0" w:color="000000"/>
                          <w:bottom w:val="single" w:sz="6" w:space="0" w:color="000000"/>
                          <w:right w:val="nil"/>
                        </w:tcBorders>
                      </w:tcPr>
                      <w:p>
                        <w:pPr>
                          <w:pStyle w:val="TableParagraph"/>
                          <w:spacing w:before="55"/>
                          <w:ind w:left="279" w:right="258"/>
                          <w:rPr>
                            <w:rFonts w:ascii="Times New Roman"/>
                            <w:sz w:val="21"/>
                          </w:rPr>
                        </w:pPr>
                        <w:r>
                          <w:rPr>
                            <w:rFonts w:ascii="Times New Roman"/>
                            <w:sz w:val="21"/>
                          </w:rPr>
                          <w:t>ND</w:t>
                        </w:r>
                      </w:p>
                    </w:tc>
                  </w:tr>
                  <w:tr>
                    <w:trPr>
                      <w:trHeight w:val="355" w:hRule="atLeast"/>
                    </w:trPr>
                    <w:tc>
                      <w:tcPr>
                        <w:tcW w:w="977" w:type="dxa"/>
                        <w:vMerge/>
                        <w:tcBorders>
                          <w:top w:val="nil"/>
                          <w:left w:val="nil"/>
                          <w:right w:val="single" w:sz="4" w:space="0" w:color="000000"/>
                        </w:tcBorders>
                      </w:tcPr>
                      <w:p>
                        <w:pPr>
                          <w:rPr>
                            <w:sz w:val="2"/>
                            <w:szCs w:val="2"/>
                          </w:rPr>
                        </w:pPr>
                      </w:p>
                    </w:tc>
                    <w:tc>
                      <w:tcPr>
                        <w:tcW w:w="815" w:type="dxa"/>
                        <w:vMerge/>
                        <w:tcBorders>
                          <w:top w:val="nil"/>
                          <w:left w:val="single" w:sz="4" w:space="0" w:color="000000"/>
                          <w:bottom w:val="single" w:sz="6" w:space="0" w:color="000000"/>
                          <w:right w:val="single" w:sz="4" w:space="0" w:color="000000"/>
                        </w:tcBorders>
                      </w:tcPr>
                      <w:p>
                        <w:pPr>
                          <w:rPr>
                            <w:sz w:val="2"/>
                            <w:szCs w:val="2"/>
                          </w:rPr>
                        </w:pPr>
                      </w:p>
                    </w:tc>
                    <w:tc>
                      <w:tcPr>
                        <w:tcW w:w="843" w:type="dxa"/>
                        <w:tcBorders>
                          <w:top w:val="single" w:sz="6" w:space="0" w:color="000000"/>
                          <w:left w:val="single" w:sz="4" w:space="0" w:color="000000"/>
                          <w:bottom w:val="single" w:sz="6" w:space="0" w:color="000000"/>
                          <w:right w:val="single" w:sz="4" w:space="0" w:color="000000"/>
                        </w:tcBorders>
                      </w:tcPr>
                      <w:p>
                        <w:pPr>
                          <w:pStyle w:val="TableParagraph"/>
                          <w:spacing w:line="335" w:lineRule="exact"/>
                          <w:ind w:left="94" w:right="68"/>
                          <w:rPr>
                            <w:sz w:val="21"/>
                          </w:rPr>
                        </w:pPr>
                        <w:r>
                          <w:rPr>
                            <w:sz w:val="21"/>
                          </w:rPr>
                          <w:t>第三次</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28"/>
                          <w:rPr>
                            <w:rFonts w:ascii="Times New Roman"/>
                            <w:sz w:val="21"/>
                          </w:rPr>
                        </w:pPr>
                        <w:r>
                          <w:rPr>
                            <w:rFonts w:ascii="Times New Roman"/>
                            <w:sz w:val="21"/>
                          </w:rPr>
                          <w:t>10</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25"/>
                          <w:rPr>
                            <w:rFonts w:ascii="Times New Roman"/>
                            <w:sz w:val="21"/>
                          </w:rPr>
                        </w:pPr>
                        <w:r>
                          <w:rPr>
                            <w:rFonts w:ascii="Times New Roman"/>
                            <w:sz w:val="21"/>
                          </w:rPr>
                          <w:t>50</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29"/>
                          <w:rPr>
                            <w:rFonts w:ascii="Times New Roman"/>
                            <w:sz w:val="21"/>
                          </w:rPr>
                        </w:pPr>
                        <w:r>
                          <w:rPr>
                            <w:rFonts w:ascii="Times New Roman"/>
                            <w:sz w:val="21"/>
                          </w:rPr>
                          <w:t>17.7</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29"/>
                          <w:rPr>
                            <w:rFonts w:ascii="Times New Roman"/>
                            <w:sz w:val="21"/>
                          </w:rPr>
                        </w:pPr>
                        <w:r>
                          <w:rPr>
                            <w:rFonts w:ascii="Times New Roman"/>
                            <w:sz w:val="21"/>
                          </w:rPr>
                          <w:t>15.7</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31"/>
                          <w:rPr>
                            <w:rFonts w:ascii="Times New Roman"/>
                            <w:sz w:val="21"/>
                          </w:rPr>
                        </w:pPr>
                        <w:r>
                          <w:rPr>
                            <w:rFonts w:ascii="Times New Roman"/>
                            <w:sz w:val="21"/>
                          </w:rPr>
                          <w:t>0.13</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4"/>
                          <w:ind w:left="28"/>
                          <w:rPr>
                            <w:rFonts w:ascii="Times New Roman"/>
                            <w:sz w:val="21"/>
                          </w:rPr>
                        </w:pPr>
                        <w:r>
                          <w:rPr>
                            <w:rFonts w:ascii="Times New Roman"/>
                            <w:sz w:val="21"/>
                          </w:rPr>
                          <w:t>0.24</w:t>
                        </w:r>
                      </w:p>
                    </w:tc>
                    <w:tc>
                      <w:tcPr>
                        <w:tcW w:w="887" w:type="dxa"/>
                        <w:tcBorders>
                          <w:top w:val="single" w:sz="6" w:space="0" w:color="000000"/>
                          <w:left w:val="single" w:sz="4" w:space="0" w:color="000000"/>
                          <w:bottom w:val="single" w:sz="6" w:space="0" w:color="000000"/>
                          <w:right w:val="nil"/>
                        </w:tcBorders>
                      </w:tcPr>
                      <w:p>
                        <w:pPr>
                          <w:pStyle w:val="TableParagraph"/>
                          <w:spacing w:before="54"/>
                          <w:ind w:left="279" w:right="258"/>
                          <w:rPr>
                            <w:rFonts w:ascii="Times New Roman"/>
                            <w:sz w:val="21"/>
                          </w:rPr>
                        </w:pPr>
                        <w:r>
                          <w:rPr>
                            <w:rFonts w:ascii="Times New Roman"/>
                            <w:sz w:val="21"/>
                          </w:rPr>
                          <w:t>ND</w:t>
                        </w:r>
                      </w:p>
                    </w:tc>
                  </w:tr>
                  <w:tr>
                    <w:trPr>
                      <w:trHeight w:val="355" w:hRule="atLeast"/>
                    </w:trPr>
                    <w:tc>
                      <w:tcPr>
                        <w:tcW w:w="977" w:type="dxa"/>
                        <w:vMerge/>
                        <w:tcBorders>
                          <w:top w:val="nil"/>
                          <w:left w:val="nil"/>
                          <w:right w:val="single" w:sz="4" w:space="0" w:color="000000"/>
                        </w:tcBorders>
                      </w:tcPr>
                      <w:p>
                        <w:pPr>
                          <w:rPr>
                            <w:sz w:val="2"/>
                            <w:szCs w:val="2"/>
                          </w:rPr>
                        </w:pPr>
                      </w:p>
                    </w:tc>
                    <w:tc>
                      <w:tcPr>
                        <w:tcW w:w="815" w:type="dxa"/>
                        <w:vMerge w:val="restart"/>
                        <w:tcBorders>
                          <w:top w:val="single" w:sz="6" w:space="0" w:color="000000"/>
                          <w:left w:val="single" w:sz="4" w:space="0" w:color="000000"/>
                          <w:right w:val="single" w:sz="4" w:space="0" w:color="000000"/>
                        </w:tcBorders>
                      </w:tcPr>
                      <w:p>
                        <w:pPr>
                          <w:pStyle w:val="TableParagraph"/>
                          <w:jc w:val="left"/>
                          <w:rPr>
                            <w:rFonts w:ascii="Times New Roman"/>
                            <w:sz w:val="22"/>
                          </w:rPr>
                        </w:pPr>
                      </w:p>
                      <w:p>
                        <w:pPr>
                          <w:pStyle w:val="TableParagraph"/>
                          <w:spacing w:before="187"/>
                          <w:ind w:left="179"/>
                          <w:jc w:val="left"/>
                          <w:rPr>
                            <w:rFonts w:ascii="Times New Roman"/>
                            <w:sz w:val="21"/>
                          </w:rPr>
                        </w:pPr>
                        <w:r>
                          <w:rPr>
                            <w:rFonts w:ascii="Times New Roman"/>
                            <w:sz w:val="21"/>
                          </w:rPr>
                          <w:t>12.20</w:t>
                        </w:r>
                      </w:p>
                    </w:tc>
                    <w:tc>
                      <w:tcPr>
                        <w:tcW w:w="843" w:type="dxa"/>
                        <w:tcBorders>
                          <w:top w:val="single" w:sz="6" w:space="0" w:color="000000"/>
                          <w:left w:val="single" w:sz="4" w:space="0" w:color="000000"/>
                          <w:bottom w:val="single" w:sz="6" w:space="0" w:color="000000"/>
                          <w:right w:val="single" w:sz="4" w:space="0" w:color="000000"/>
                        </w:tcBorders>
                      </w:tcPr>
                      <w:p>
                        <w:pPr>
                          <w:pStyle w:val="TableParagraph"/>
                          <w:spacing w:line="335" w:lineRule="exact"/>
                          <w:ind w:left="94" w:right="68"/>
                          <w:rPr>
                            <w:sz w:val="21"/>
                          </w:rPr>
                        </w:pPr>
                        <w:r>
                          <w:rPr>
                            <w:sz w:val="21"/>
                          </w:rPr>
                          <w:t>第一次</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33"/>
                          <w:rPr>
                            <w:rFonts w:ascii="Times New Roman"/>
                            <w:sz w:val="21"/>
                          </w:rPr>
                        </w:pPr>
                        <w:r>
                          <w:rPr>
                            <w:rFonts w:ascii="Times New Roman"/>
                            <w:sz w:val="21"/>
                          </w:rPr>
                          <w:t>11</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25"/>
                          <w:rPr>
                            <w:rFonts w:ascii="Times New Roman"/>
                            <w:sz w:val="21"/>
                          </w:rPr>
                        </w:pPr>
                        <w:r>
                          <w:rPr>
                            <w:rFonts w:ascii="Times New Roman"/>
                            <w:sz w:val="21"/>
                          </w:rPr>
                          <w:t>56</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29"/>
                          <w:rPr>
                            <w:rFonts w:ascii="Times New Roman"/>
                            <w:sz w:val="21"/>
                          </w:rPr>
                        </w:pPr>
                        <w:r>
                          <w:rPr>
                            <w:rFonts w:ascii="Times New Roman"/>
                            <w:sz w:val="21"/>
                          </w:rPr>
                          <w:t>15.5</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29"/>
                          <w:rPr>
                            <w:rFonts w:ascii="Times New Roman"/>
                            <w:sz w:val="21"/>
                          </w:rPr>
                        </w:pPr>
                        <w:r>
                          <w:rPr>
                            <w:rFonts w:ascii="Times New Roman"/>
                            <w:sz w:val="21"/>
                          </w:rPr>
                          <w:t>14.7</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31"/>
                          <w:rPr>
                            <w:rFonts w:ascii="Times New Roman"/>
                            <w:sz w:val="21"/>
                          </w:rPr>
                        </w:pPr>
                        <w:r>
                          <w:rPr>
                            <w:rFonts w:ascii="Times New Roman"/>
                            <w:sz w:val="21"/>
                          </w:rPr>
                          <w:t>0.11</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6"/>
                          <w:ind w:left="28"/>
                          <w:rPr>
                            <w:rFonts w:ascii="Times New Roman"/>
                            <w:sz w:val="21"/>
                          </w:rPr>
                        </w:pPr>
                        <w:r>
                          <w:rPr>
                            <w:rFonts w:ascii="Times New Roman"/>
                            <w:sz w:val="21"/>
                          </w:rPr>
                          <w:t>0.24</w:t>
                        </w:r>
                      </w:p>
                    </w:tc>
                    <w:tc>
                      <w:tcPr>
                        <w:tcW w:w="887" w:type="dxa"/>
                        <w:tcBorders>
                          <w:top w:val="single" w:sz="6" w:space="0" w:color="000000"/>
                          <w:left w:val="single" w:sz="4" w:space="0" w:color="000000"/>
                          <w:bottom w:val="single" w:sz="6" w:space="0" w:color="000000"/>
                          <w:right w:val="nil"/>
                        </w:tcBorders>
                      </w:tcPr>
                      <w:p>
                        <w:pPr>
                          <w:pStyle w:val="TableParagraph"/>
                          <w:spacing w:before="56"/>
                          <w:ind w:left="20"/>
                          <w:rPr>
                            <w:rFonts w:ascii="Times New Roman"/>
                            <w:sz w:val="21"/>
                          </w:rPr>
                        </w:pPr>
                        <w:r>
                          <w:rPr>
                            <w:rFonts w:ascii="Times New Roman"/>
                            <w:w w:val="99"/>
                            <w:sz w:val="21"/>
                          </w:rPr>
                          <w:t>2</w:t>
                        </w:r>
                      </w:p>
                    </w:tc>
                  </w:tr>
                  <w:tr>
                    <w:trPr>
                      <w:trHeight w:val="355" w:hRule="atLeast"/>
                    </w:trPr>
                    <w:tc>
                      <w:tcPr>
                        <w:tcW w:w="977" w:type="dxa"/>
                        <w:vMerge/>
                        <w:tcBorders>
                          <w:top w:val="nil"/>
                          <w:left w:val="nil"/>
                          <w:right w:val="single" w:sz="4" w:space="0" w:color="000000"/>
                        </w:tcBorders>
                      </w:tcPr>
                      <w:p>
                        <w:pPr>
                          <w:rPr>
                            <w:sz w:val="2"/>
                            <w:szCs w:val="2"/>
                          </w:rPr>
                        </w:pPr>
                      </w:p>
                    </w:tc>
                    <w:tc>
                      <w:tcPr>
                        <w:tcW w:w="815" w:type="dxa"/>
                        <w:vMerge/>
                        <w:tcBorders>
                          <w:top w:val="nil"/>
                          <w:left w:val="single" w:sz="4" w:space="0" w:color="000000"/>
                          <w:right w:val="single" w:sz="4" w:space="0" w:color="000000"/>
                        </w:tcBorders>
                      </w:tcPr>
                      <w:p>
                        <w:pPr>
                          <w:rPr>
                            <w:sz w:val="2"/>
                            <w:szCs w:val="2"/>
                          </w:rPr>
                        </w:pPr>
                      </w:p>
                    </w:tc>
                    <w:tc>
                      <w:tcPr>
                        <w:tcW w:w="843" w:type="dxa"/>
                        <w:tcBorders>
                          <w:top w:val="single" w:sz="6" w:space="0" w:color="000000"/>
                          <w:left w:val="single" w:sz="4" w:space="0" w:color="000000"/>
                          <w:bottom w:val="single" w:sz="6" w:space="0" w:color="000000"/>
                          <w:right w:val="single" w:sz="4" w:space="0" w:color="000000"/>
                        </w:tcBorders>
                      </w:tcPr>
                      <w:p>
                        <w:pPr>
                          <w:pStyle w:val="TableParagraph"/>
                          <w:spacing w:line="335" w:lineRule="exact"/>
                          <w:ind w:left="94" w:right="68"/>
                          <w:rPr>
                            <w:sz w:val="21"/>
                          </w:rPr>
                        </w:pPr>
                        <w:r>
                          <w:rPr>
                            <w:sz w:val="21"/>
                          </w:rPr>
                          <w:t>第二次</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8"/>
                          <w:rPr>
                            <w:rFonts w:ascii="Times New Roman"/>
                            <w:sz w:val="21"/>
                          </w:rPr>
                        </w:pPr>
                        <w:r>
                          <w:rPr>
                            <w:rFonts w:ascii="Times New Roman"/>
                            <w:sz w:val="21"/>
                          </w:rPr>
                          <w:t>16</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5"/>
                          <w:rPr>
                            <w:rFonts w:ascii="Times New Roman"/>
                            <w:sz w:val="21"/>
                          </w:rPr>
                        </w:pPr>
                        <w:r>
                          <w:rPr>
                            <w:rFonts w:ascii="Times New Roman"/>
                            <w:sz w:val="21"/>
                          </w:rPr>
                          <w:t>54</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9"/>
                          <w:rPr>
                            <w:rFonts w:ascii="Times New Roman"/>
                            <w:sz w:val="21"/>
                          </w:rPr>
                        </w:pPr>
                        <w:r>
                          <w:rPr>
                            <w:rFonts w:ascii="Times New Roman"/>
                            <w:sz w:val="21"/>
                          </w:rPr>
                          <w:t>16.6</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9"/>
                          <w:rPr>
                            <w:rFonts w:ascii="Times New Roman"/>
                            <w:sz w:val="21"/>
                          </w:rPr>
                        </w:pPr>
                        <w:r>
                          <w:rPr>
                            <w:rFonts w:ascii="Times New Roman"/>
                            <w:sz w:val="21"/>
                          </w:rPr>
                          <w:t>14.2</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31"/>
                          <w:rPr>
                            <w:rFonts w:ascii="Times New Roman"/>
                            <w:sz w:val="21"/>
                          </w:rPr>
                        </w:pPr>
                        <w:r>
                          <w:rPr>
                            <w:rFonts w:ascii="Times New Roman"/>
                            <w:sz w:val="21"/>
                          </w:rPr>
                          <w:t>0.12</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before="55"/>
                          <w:ind w:left="28"/>
                          <w:rPr>
                            <w:rFonts w:ascii="Times New Roman"/>
                            <w:sz w:val="21"/>
                          </w:rPr>
                        </w:pPr>
                        <w:r>
                          <w:rPr>
                            <w:rFonts w:ascii="Times New Roman"/>
                            <w:sz w:val="21"/>
                          </w:rPr>
                          <w:t>0.33</w:t>
                        </w:r>
                      </w:p>
                    </w:tc>
                    <w:tc>
                      <w:tcPr>
                        <w:tcW w:w="887" w:type="dxa"/>
                        <w:tcBorders>
                          <w:top w:val="single" w:sz="6" w:space="0" w:color="000000"/>
                          <w:left w:val="single" w:sz="4" w:space="0" w:color="000000"/>
                          <w:bottom w:val="single" w:sz="6" w:space="0" w:color="000000"/>
                          <w:right w:val="nil"/>
                        </w:tcBorders>
                      </w:tcPr>
                      <w:p>
                        <w:pPr>
                          <w:pStyle w:val="TableParagraph"/>
                          <w:spacing w:before="55"/>
                          <w:ind w:left="279" w:right="258"/>
                          <w:rPr>
                            <w:rFonts w:ascii="Times New Roman"/>
                            <w:sz w:val="21"/>
                          </w:rPr>
                        </w:pPr>
                        <w:r>
                          <w:rPr>
                            <w:rFonts w:ascii="Times New Roman"/>
                            <w:sz w:val="21"/>
                          </w:rPr>
                          <w:t>ND</w:t>
                        </w:r>
                      </w:p>
                    </w:tc>
                  </w:tr>
                  <w:tr>
                    <w:trPr>
                      <w:trHeight w:val="362" w:hRule="atLeast"/>
                    </w:trPr>
                    <w:tc>
                      <w:tcPr>
                        <w:tcW w:w="977" w:type="dxa"/>
                        <w:vMerge/>
                        <w:tcBorders>
                          <w:top w:val="nil"/>
                          <w:left w:val="nil"/>
                          <w:right w:val="single" w:sz="4" w:space="0" w:color="000000"/>
                        </w:tcBorders>
                      </w:tcPr>
                      <w:p>
                        <w:pPr>
                          <w:rPr>
                            <w:sz w:val="2"/>
                            <w:szCs w:val="2"/>
                          </w:rPr>
                        </w:pPr>
                      </w:p>
                    </w:tc>
                    <w:tc>
                      <w:tcPr>
                        <w:tcW w:w="815" w:type="dxa"/>
                        <w:vMerge/>
                        <w:tcBorders>
                          <w:top w:val="nil"/>
                          <w:left w:val="single" w:sz="4" w:space="0" w:color="000000"/>
                          <w:right w:val="single" w:sz="4" w:space="0" w:color="000000"/>
                        </w:tcBorders>
                      </w:tcPr>
                      <w:p>
                        <w:pPr>
                          <w:rPr>
                            <w:sz w:val="2"/>
                            <w:szCs w:val="2"/>
                          </w:rPr>
                        </w:pPr>
                      </w:p>
                    </w:tc>
                    <w:tc>
                      <w:tcPr>
                        <w:tcW w:w="843" w:type="dxa"/>
                        <w:tcBorders>
                          <w:top w:val="single" w:sz="6" w:space="0" w:color="000000"/>
                          <w:left w:val="single" w:sz="4" w:space="0" w:color="000000"/>
                          <w:right w:val="single" w:sz="4" w:space="0" w:color="000000"/>
                        </w:tcBorders>
                      </w:tcPr>
                      <w:p>
                        <w:pPr>
                          <w:pStyle w:val="TableParagraph"/>
                          <w:spacing w:line="342" w:lineRule="exact"/>
                          <w:ind w:left="94" w:right="68"/>
                          <w:rPr>
                            <w:sz w:val="21"/>
                          </w:rPr>
                        </w:pPr>
                        <w:r>
                          <w:rPr>
                            <w:sz w:val="21"/>
                          </w:rPr>
                          <w:t>第三次</w:t>
                        </w:r>
                      </w:p>
                    </w:tc>
                    <w:tc>
                      <w:tcPr>
                        <w:tcW w:w="887" w:type="dxa"/>
                        <w:tcBorders>
                          <w:top w:val="single" w:sz="6" w:space="0" w:color="000000"/>
                          <w:left w:val="single" w:sz="4" w:space="0" w:color="000000"/>
                          <w:right w:val="single" w:sz="4" w:space="0" w:color="000000"/>
                        </w:tcBorders>
                      </w:tcPr>
                      <w:p>
                        <w:pPr>
                          <w:pStyle w:val="TableParagraph"/>
                          <w:spacing w:before="56"/>
                          <w:ind w:left="28"/>
                          <w:rPr>
                            <w:rFonts w:ascii="Times New Roman"/>
                            <w:sz w:val="21"/>
                          </w:rPr>
                        </w:pPr>
                        <w:r>
                          <w:rPr>
                            <w:rFonts w:ascii="Times New Roman"/>
                            <w:sz w:val="21"/>
                          </w:rPr>
                          <w:t>15</w:t>
                        </w:r>
                      </w:p>
                    </w:tc>
                    <w:tc>
                      <w:tcPr>
                        <w:tcW w:w="887" w:type="dxa"/>
                        <w:tcBorders>
                          <w:top w:val="single" w:sz="6" w:space="0" w:color="000000"/>
                          <w:left w:val="single" w:sz="4" w:space="0" w:color="000000"/>
                          <w:right w:val="single" w:sz="4" w:space="0" w:color="000000"/>
                        </w:tcBorders>
                      </w:tcPr>
                      <w:p>
                        <w:pPr>
                          <w:pStyle w:val="TableParagraph"/>
                          <w:spacing w:before="56"/>
                          <w:ind w:left="25"/>
                          <w:rPr>
                            <w:rFonts w:ascii="Times New Roman"/>
                            <w:sz w:val="21"/>
                          </w:rPr>
                        </w:pPr>
                        <w:r>
                          <w:rPr>
                            <w:rFonts w:ascii="Times New Roman"/>
                            <w:sz w:val="21"/>
                          </w:rPr>
                          <w:t>52</w:t>
                        </w:r>
                      </w:p>
                    </w:tc>
                    <w:tc>
                      <w:tcPr>
                        <w:tcW w:w="887" w:type="dxa"/>
                        <w:tcBorders>
                          <w:top w:val="single" w:sz="6" w:space="0" w:color="000000"/>
                          <w:left w:val="single" w:sz="4" w:space="0" w:color="000000"/>
                          <w:right w:val="single" w:sz="4" w:space="0" w:color="000000"/>
                        </w:tcBorders>
                      </w:tcPr>
                      <w:p>
                        <w:pPr>
                          <w:pStyle w:val="TableParagraph"/>
                          <w:spacing w:before="56"/>
                          <w:ind w:left="29"/>
                          <w:rPr>
                            <w:rFonts w:ascii="Times New Roman"/>
                            <w:sz w:val="21"/>
                          </w:rPr>
                        </w:pPr>
                        <w:r>
                          <w:rPr>
                            <w:rFonts w:ascii="Times New Roman"/>
                            <w:sz w:val="21"/>
                          </w:rPr>
                          <w:t>16.0</w:t>
                        </w:r>
                      </w:p>
                    </w:tc>
                    <w:tc>
                      <w:tcPr>
                        <w:tcW w:w="887" w:type="dxa"/>
                        <w:tcBorders>
                          <w:top w:val="single" w:sz="6" w:space="0" w:color="000000"/>
                          <w:left w:val="single" w:sz="4" w:space="0" w:color="000000"/>
                          <w:right w:val="single" w:sz="4" w:space="0" w:color="000000"/>
                        </w:tcBorders>
                      </w:tcPr>
                      <w:p>
                        <w:pPr>
                          <w:pStyle w:val="TableParagraph"/>
                          <w:spacing w:before="56"/>
                          <w:ind w:left="29"/>
                          <w:rPr>
                            <w:rFonts w:ascii="Times New Roman"/>
                            <w:sz w:val="21"/>
                          </w:rPr>
                        </w:pPr>
                        <w:r>
                          <w:rPr>
                            <w:rFonts w:ascii="Times New Roman"/>
                            <w:sz w:val="21"/>
                          </w:rPr>
                          <w:t>14.5</w:t>
                        </w:r>
                      </w:p>
                    </w:tc>
                    <w:tc>
                      <w:tcPr>
                        <w:tcW w:w="887" w:type="dxa"/>
                        <w:tcBorders>
                          <w:top w:val="single" w:sz="6" w:space="0" w:color="000000"/>
                          <w:left w:val="single" w:sz="4" w:space="0" w:color="000000"/>
                          <w:right w:val="single" w:sz="4" w:space="0" w:color="000000"/>
                        </w:tcBorders>
                      </w:tcPr>
                      <w:p>
                        <w:pPr>
                          <w:pStyle w:val="TableParagraph"/>
                          <w:spacing w:before="56"/>
                          <w:ind w:left="31"/>
                          <w:rPr>
                            <w:rFonts w:ascii="Times New Roman"/>
                            <w:sz w:val="21"/>
                          </w:rPr>
                        </w:pPr>
                        <w:r>
                          <w:rPr>
                            <w:rFonts w:ascii="Times New Roman"/>
                            <w:sz w:val="21"/>
                          </w:rPr>
                          <w:t>0.10</w:t>
                        </w:r>
                      </w:p>
                    </w:tc>
                    <w:tc>
                      <w:tcPr>
                        <w:tcW w:w="887" w:type="dxa"/>
                        <w:tcBorders>
                          <w:top w:val="single" w:sz="6" w:space="0" w:color="000000"/>
                          <w:left w:val="single" w:sz="4" w:space="0" w:color="000000"/>
                          <w:right w:val="single" w:sz="4" w:space="0" w:color="000000"/>
                        </w:tcBorders>
                      </w:tcPr>
                      <w:p>
                        <w:pPr>
                          <w:pStyle w:val="TableParagraph"/>
                          <w:spacing w:before="56"/>
                          <w:ind w:left="28"/>
                          <w:rPr>
                            <w:rFonts w:ascii="Times New Roman"/>
                            <w:sz w:val="21"/>
                          </w:rPr>
                        </w:pPr>
                        <w:r>
                          <w:rPr>
                            <w:rFonts w:ascii="Times New Roman"/>
                            <w:sz w:val="21"/>
                          </w:rPr>
                          <w:t>0.29</w:t>
                        </w:r>
                      </w:p>
                    </w:tc>
                    <w:tc>
                      <w:tcPr>
                        <w:tcW w:w="887" w:type="dxa"/>
                        <w:tcBorders>
                          <w:top w:val="single" w:sz="6" w:space="0" w:color="000000"/>
                          <w:left w:val="single" w:sz="4" w:space="0" w:color="000000"/>
                          <w:right w:val="nil"/>
                        </w:tcBorders>
                      </w:tcPr>
                      <w:p>
                        <w:pPr>
                          <w:pStyle w:val="TableParagraph"/>
                          <w:spacing w:before="56"/>
                          <w:ind w:left="20"/>
                          <w:rPr>
                            <w:rFonts w:ascii="Times New Roman"/>
                            <w:sz w:val="21"/>
                          </w:rPr>
                        </w:pPr>
                        <w:r>
                          <w:rPr>
                            <w:rFonts w:ascii="Times New Roman"/>
                            <w:w w:val="99"/>
                            <w:sz w:val="21"/>
                          </w:rPr>
                          <w:t>2</w:t>
                        </w:r>
                      </w:p>
                    </w:tc>
                  </w:tr>
                </w:tbl>
                <w:p>
                  <w:pPr>
                    <w:pStyle w:val="BodyText"/>
                  </w:pPr>
                </w:p>
              </w:txbxContent>
            </v:textbox>
            <w10:wrap type="none"/>
          </v:shape>
        </w:pict>
      </w:r>
      <w:r>
        <w:rPr>
          <w:position w:val="-1"/>
          <w:sz w:val="22"/>
        </w:rPr>
        <w:t>单位：mg/L、</w:t>
      </w:r>
      <w:r>
        <w:rPr>
          <w:sz w:val="22"/>
        </w:rPr>
        <w:t>粪大肠菌群个/L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spacing w:line="439" w:lineRule="exact"/>
        <w:ind w:left="638"/>
      </w:pPr>
      <w:r>
        <w:rPr>
          <w:w w:val="95"/>
        </w:rPr>
        <w:t>监测数据表明：污水处理站出水口水质污染物悬浮物在 </w:t>
      </w:r>
      <w:r>
        <w:rPr>
          <w:rFonts w:ascii="Arial" w:eastAsia="Arial"/>
          <w:w w:val="95"/>
        </w:rPr>
        <w:t>10~16mg/L</w:t>
      </w:r>
      <w:r>
        <w:rPr>
          <w:rFonts w:ascii="Arial" w:eastAsia="Arial"/>
          <w:spacing w:val="7"/>
          <w:w w:val="95"/>
        </w:rPr>
        <w:t>  </w:t>
      </w:r>
      <w:r>
        <w:rPr>
          <w:w w:val="95"/>
        </w:rPr>
        <w:t>之间，</w:t>
      </w:r>
      <w:r>
        <w:rPr>
          <w:rFonts w:ascii="Arial" w:eastAsia="Arial"/>
          <w:w w:val="95"/>
        </w:rPr>
        <w:t>COD</w:t>
      </w:r>
      <w:r>
        <w:rPr>
          <w:rFonts w:ascii="Arial" w:eastAsia="Arial"/>
          <w:spacing w:val="3"/>
          <w:w w:val="95"/>
        </w:rPr>
        <w:t>  </w:t>
      </w:r>
      <w:r>
        <w:rPr>
          <w:w w:val="95"/>
        </w:rPr>
        <w:t>在</w:t>
      </w:r>
    </w:p>
    <w:p>
      <w:pPr>
        <w:pStyle w:val="BodyText"/>
        <w:spacing w:line="220" w:lineRule="auto" w:before="7"/>
        <w:ind w:left="158" w:right="450"/>
      </w:pPr>
      <w:r>
        <w:rPr>
          <w:rFonts w:ascii="Arial" w:eastAsia="Arial"/>
          <w:w w:val="95"/>
        </w:rPr>
        <w:t>50~58mg/L</w:t>
      </w:r>
      <w:r>
        <w:rPr>
          <w:rFonts w:ascii="Arial" w:eastAsia="Arial"/>
          <w:spacing w:val="15"/>
          <w:w w:val="95"/>
        </w:rPr>
        <w:t> </w:t>
      </w:r>
      <w:r>
        <w:rPr>
          <w:spacing w:val="-5"/>
          <w:w w:val="95"/>
        </w:rPr>
        <w:t>之间，动植物油在 </w:t>
      </w:r>
      <w:r>
        <w:rPr>
          <w:rFonts w:ascii="Arial" w:eastAsia="Arial"/>
          <w:w w:val="95"/>
        </w:rPr>
        <w:t>0.10~0.13mg/L</w:t>
      </w:r>
      <w:r>
        <w:rPr>
          <w:rFonts w:ascii="Arial" w:eastAsia="Arial"/>
          <w:spacing w:val="12"/>
          <w:w w:val="95"/>
        </w:rPr>
        <w:t> </w:t>
      </w:r>
      <w:r>
        <w:rPr>
          <w:spacing w:val="-6"/>
          <w:w w:val="95"/>
        </w:rPr>
        <w:t>之间，总余氯在 </w:t>
      </w:r>
      <w:r>
        <w:rPr>
          <w:rFonts w:ascii="Arial" w:eastAsia="Arial"/>
          <w:w w:val="95"/>
        </w:rPr>
        <w:t>0.24~0.33mg/L</w:t>
      </w:r>
      <w:r>
        <w:rPr>
          <w:rFonts w:ascii="Arial" w:eastAsia="Arial"/>
          <w:spacing w:val="15"/>
          <w:w w:val="95"/>
        </w:rPr>
        <w:t> </w:t>
      </w:r>
      <w:r>
        <w:rPr>
          <w:w w:val="95"/>
        </w:rPr>
        <w:t>之间，均满足《医疗机构水污染物排放标准》（</w:t>
      </w:r>
      <w:r>
        <w:rPr>
          <w:rFonts w:ascii="Arial" w:eastAsia="Arial"/>
          <w:w w:val="95"/>
        </w:rPr>
        <w:t>GB18466-2005</w:t>
      </w:r>
      <w:r>
        <w:rPr>
          <w:w w:val="95"/>
        </w:rPr>
        <w:t>）</w:t>
      </w:r>
      <w:r>
        <w:rPr>
          <w:spacing w:val="15"/>
          <w:w w:val="95"/>
        </w:rPr>
        <w:t>表 </w:t>
      </w:r>
      <w:r>
        <w:rPr>
          <w:rFonts w:ascii="Arial" w:eastAsia="Arial"/>
          <w:w w:val="95"/>
        </w:rPr>
        <w:t>2</w:t>
      </w:r>
      <w:r>
        <w:rPr>
          <w:rFonts w:ascii="Arial" w:eastAsia="Arial"/>
          <w:spacing w:val="24"/>
          <w:w w:val="95"/>
        </w:rPr>
        <w:t> </w:t>
      </w:r>
      <w:r>
        <w:rPr>
          <w:w w:val="95"/>
        </w:rPr>
        <w:t>中的排放标准限值要求；</w:t>
      </w:r>
    </w:p>
    <w:p>
      <w:pPr>
        <w:pStyle w:val="BodyText"/>
        <w:spacing w:line="220" w:lineRule="auto"/>
        <w:ind w:left="158" w:right="337"/>
        <w:jc w:val="both"/>
      </w:pPr>
      <w:r>
        <w:rPr>
          <w:rFonts w:ascii="Arial" w:eastAsia="Arial"/>
          <w:w w:val="95"/>
        </w:rPr>
        <w:t>BOD</w:t>
      </w:r>
      <w:r>
        <w:rPr>
          <w:rFonts w:ascii="Arial" w:eastAsia="Arial"/>
          <w:w w:val="95"/>
          <w:vertAlign w:val="subscript"/>
        </w:rPr>
        <w:t>5</w:t>
      </w:r>
      <w:r>
        <w:rPr>
          <w:rFonts w:ascii="Arial" w:eastAsia="Arial"/>
          <w:w w:val="95"/>
          <w:vertAlign w:val="baseline"/>
        </w:rPr>
        <w:t> </w:t>
      </w:r>
      <w:r>
        <w:rPr>
          <w:spacing w:val="-23"/>
          <w:w w:val="95"/>
          <w:vertAlign w:val="baseline"/>
        </w:rPr>
        <w:t>在 </w:t>
      </w:r>
      <w:r>
        <w:rPr>
          <w:rFonts w:ascii="Arial" w:eastAsia="Arial"/>
          <w:w w:val="95"/>
          <w:vertAlign w:val="baseline"/>
        </w:rPr>
        <w:t>14.2~15.7mg/L </w:t>
      </w:r>
      <w:r>
        <w:rPr>
          <w:spacing w:val="-7"/>
          <w:w w:val="95"/>
          <w:vertAlign w:val="baseline"/>
        </w:rPr>
        <w:t>之间，氨氮在 </w:t>
      </w:r>
      <w:r>
        <w:rPr>
          <w:rFonts w:ascii="Arial" w:eastAsia="Arial"/>
          <w:w w:val="95"/>
          <w:vertAlign w:val="baseline"/>
        </w:rPr>
        <w:t>15.5~18.0mg/L </w:t>
      </w:r>
      <w:r>
        <w:rPr>
          <w:spacing w:val="-5"/>
          <w:w w:val="95"/>
          <w:vertAlign w:val="baseline"/>
        </w:rPr>
        <w:t>之间，粪大肠菌群在 </w:t>
      </w:r>
      <w:r>
        <w:rPr>
          <w:rFonts w:ascii="Arial" w:eastAsia="Arial"/>
          <w:w w:val="95"/>
          <w:vertAlign w:val="baseline"/>
        </w:rPr>
        <w:t>2 </w:t>
      </w:r>
      <w:r>
        <w:rPr>
          <w:w w:val="95"/>
          <w:vertAlign w:val="baseline"/>
        </w:rPr>
        <w:t>个</w:t>
      </w:r>
      <w:r>
        <w:rPr>
          <w:rFonts w:ascii="Arial" w:eastAsia="Arial"/>
          <w:w w:val="95"/>
          <w:vertAlign w:val="baseline"/>
        </w:rPr>
        <w:t>/L </w:t>
      </w:r>
      <w:r>
        <w:rPr>
          <w:w w:val="95"/>
          <w:vertAlign w:val="baseline"/>
        </w:rPr>
        <w:t>以下， </w:t>
      </w:r>
      <w:r>
        <w:rPr>
          <w:spacing w:val="-7"/>
          <w:vertAlign w:val="baseline"/>
        </w:rPr>
        <w:t>均符合《城市污水再生利用 城市杂用水水质》</w:t>
      </w:r>
      <w:r>
        <w:rPr>
          <w:vertAlign w:val="baseline"/>
        </w:rPr>
        <w:t>（</w:t>
      </w:r>
      <w:r>
        <w:rPr>
          <w:rFonts w:ascii="Arial" w:eastAsia="Arial"/>
          <w:vertAlign w:val="baseline"/>
        </w:rPr>
        <w:t>GB/T18920-2002</w:t>
      </w:r>
      <w:r>
        <w:rPr>
          <w:vertAlign w:val="baseline"/>
        </w:rPr>
        <w:t>）</w:t>
      </w:r>
      <w:r>
        <w:rPr>
          <w:spacing w:val="-49"/>
          <w:vertAlign w:val="baseline"/>
        </w:rPr>
        <w:t>表 </w:t>
      </w:r>
      <w:r>
        <w:rPr>
          <w:rFonts w:ascii="Arial" w:eastAsia="Arial"/>
          <w:vertAlign w:val="baseline"/>
        </w:rPr>
        <w:t>1 </w:t>
      </w:r>
      <w:r>
        <w:rPr>
          <w:vertAlign w:val="baseline"/>
        </w:rPr>
        <w:t>中的城市绿化用水标准限值要求。</w:t>
      </w:r>
    </w:p>
    <w:p>
      <w:pPr>
        <w:tabs>
          <w:tab w:pos="4425" w:val="left" w:leader="none"/>
        </w:tabs>
        <w:spacing w:line="475" w:lineRule="exact" w:before="0"/>
        <w:ind w:left="3504" w:right="0" w:firstLine="0"/>
        <w:jc w:val="left"/>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6"/>
          <w:sz w:val="24"/>
        </w:rPr>
        <w:t> </w:t>
      </w:r>
      <w:r>
        <w:rPr>
          <w:rFonts w:ascii="Times New Roman" w:eastAsia="Times New Roman"/>
          <w:b/>
          <w:sz w:val="24"/>
        </w:rPr>
        <w:t>7-5</w:t>
        <w:tab/>
      </w:r>
      <w:r>
        <w:rPr>
          <w:rFonts w:ascii="Noto Sans CJK JP Regular" w:eastAsia="Noto Sans CJK JP Regular" w:hint="eastAsia"/>
          <w:sz w:val="24"/>
        </w:rPr>
        <w:t>噪声监测结果</w:t>
      </w:r>
    </w:p>
    <w:p>
      <w:pPr>
        <w:pStyle w:val="BodyText"/>
        <w:spacing w:before="7"/>
        <w:rPr>
          <w:rFonts w:ascii="Noto Sans CJK JP Regular"/>
          <w:sz w:val="3"/>
        </w:rPr>
      </w:pPr>
    </w:p>
    <w:tbl>
      <w:tblPr>
        <w:tblW w:w="0" w:type="auto"/>
        <w:jc w:val="left"/>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56"/>
        <w:gridCol w:w="1475"/>
        <w:gridCol w:w="1954"/>
        <w:gridCol w:w="1741"/>
        <w:gridCol w:w="1619"/>
      </w:tblGrid>
      <w:tr>
        <w:trPr>
          <w:trHeight w:val="303" w:hRule="atLeast"/>
        </w:trPr>
        <w:tc>
          <w:tcPr>
            <w:tcW w:w="2056" w:type="dxa"/>
            <w:vMerge w:val="restart"/>
            <w:tcBorders>
              <w:left w:val="nil"/>
              <w:bottom w:val="single" w:sz="4" w:space="0" w:color="000000"/>
              <w:right w:val="single" w:sz="4" w:space="0" w:color="000000"/>
            </w:tcBorders>
          </w:tcPr>
          <w:p>
            <w:pPr>
              <w:pStyle w:val="TableParagraph"/>
              <w:spacing w:before="49"/>
              <w:ind w:left="602"/>
              <w:jc w:val="left"/>
              <w:rPr>
                <w:sz w:val="22"/>
              </w:rPr>
            </w:pPr>
            <w:r>
              <w:rPr>
                <w:sz w:val="22"/>
              </w:rPr>
              <w:t>监测点位</w:t>
            </w:r>
          </w:p>
        </w:tc>
        <w:tc>
          <w:tcPr>
            <w:tcW w:w="1475" w:type="dxa"/>
            <w:vMerge w:val="restart"/>
            <w:tcBorders>
              <w:left w:val="single" w:sz="4" w:space="0" w:color="000000"/>
              <w:bottom w:val="single" w:sz="4" w:space="0" w:color="000000"/>
              <w:right w:val="single" w:sz="4" w:space="0" w:color="000000"/>
            </w:tcBorders>
          </w:tcPr>
          <w:p>
            <w:pPr>
              <w:pStyle w:val="TableParagraph"/>
              <w:spacing w:before="49"/>
              <w:ind w:left="307"/>
              <w:jc w:val="left"/>
              <w:rPr>
                <w:sz w:val="22"/>
              </w:rPr>
            </w:pPr>
            <w:r>
              <w:rPr>
                <w:sz w:val="22"/>
              </w:rPr>
              <w:t>监测时间</w:t>
            </w:r>
          </w:p>
        </w:tc>
        <w:tc>
          <w:tcPr>
            <w:tcW w:w="1954" w:type="dxa"/>
            <w:vMerge w:val="restart"/>
            <w:tcBorders>
              <w:left w:val="single" w:sz="4" w:space="0" w:color="000000"/>
              <w:bottom w:val="single" w:sz="4" w:space="0" w:color="000000"/>
              <w:right w:val="single" w:sz="4" w:space="0" w:color="000000"/>
            </w:tcBorders>
          </w:tcPr>
          <w:p>
            <w:pPr>
              <w:pStyle w:val="TableParagraph"/>
              <w:spacing w:before="49"/>
              <w:ind w:left="546"/>
              <w:jc w:val="left"/>
              <w:rPr>
                <w:sz w:val="22"/>
              </w:rPr>
            </w:pPr>
            <w:r>
              <w:rPr>
                <w:sz w:val="22"/>
              </w:rPr>
              <w:t>主要声源</w:t>
            </w:r>
          </w:p>
        </w:tc>
        <w:tc>
          <w:tcPr>
            <w:tcW w:w="3360" w:type="dxa"/>
            <w:gridSpan w:val="2"/>
            <w:tcBorders>
              <w:left w:val="single" w:sz="4" w:space="0" w:color="000000"/>
              <w:bottom w:val="single" w:sz="4" w:space="0" w:color="000000"/>
              <w:right w:val="nil"/>
            </w:tcBorders>
          </w:tcPr>
          <w:p>
            <w:pPr>
              <w:pStyle w:val="TableParagraph"/>
              <w:spacing w:line="283" w:lineRule="exact"/>
              <w:ind w:left="713"/>
              <w:jc w:val="left"/>
              <w:rPr>
                <w:rFonts w:ascii="Times New Roman" w:eastAsia="Times New Roman"/>
                <w:sz w:val="21"/>
              </w:rPr>
            </w:pPr>
            <w:r>
              <w:rPr>
                <w:sz w:val="21"/>
              </w:rPr>
              <w:t>监测结果 </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w:t>
            </w:r>
          </w:p>
        </w:tc>
      </w:tr>
      <w:tr>
        <w:trPr>
          <w:trHeight w:val="302" w:hRule="atLeast"/>
        </w:trPr>
        <w:tc>
          <w:tcPr>
            <w:tcW w:w="2056" w:type="dxa"/>
            <w:vMerge/>
            <w:tcBorders>
              <w:top w:val="nil"/>
              <w:left w:val="nil"/>
              <w:bottom w:val="single" w:sz="4" w:space="0" w:color="000000"/>
              <w:right w:val="single" w:sz="4" w:space="0" w:color="000000"/>
            </w:tcBorders>
          </w:tcPr>
          <w:p>
            <w:pPr>
              <w:rPr>
                <w:sz w:val="2"/>
                <w:szCs w:val="2"/>
              </w:rPr>
            </w:pPr>
          </w:p>
        </w:tc>
        <w:tc>
          <w:tcPr>
            <w:tcW w:w="1475" w:type="dxa"/>
            <w:vMerge/>
            <w:tcBorders>
              <w:top w:val="nil"/>
              <w:left w:val="single" w:sz="4" w:space="0" w:color="000000"/>
              <w:bottom w:val="single" w:sz="4" w:space="0" w:color="000000"/>
              <w:right w:val="single" w:sz="4" w:space="0" w:color="000000"/>
            </w:tcBorders>
          </w:tcPr>
          <w:p>
            <w:pPr>
              <w:rPr>
                <w:sz w:val="2"/>
                <w:szCs w:val="2"/>
              </w:rPr>
            </w:pPr>
          </w:p>
        </w:tc>
        <w:tc>
          <w:tcPr>
            <w:tcW w:w="1954" w:type="dxa"/>
            <w:vMerge/>
            <w:tcBorders>
              <w:top w:val="nil"/>
              <w:left w:val="single" w:sz="4" w:space="0" w:color="000000"/>
              <w:bottom w:val="single" w:sz="4" w:space="0" w:color="000000"/>
              <w:right w:val="single" w:sz="4" w:space="0" w:color="000000"/>
            </w:tcBorders>
          </w:tcPr>
          <w:p>
            <w:pPr>
              <w:rPr>
                <w:sz w:val="2"/>
                <w:szCs w:val="2"/>
              </w:rPr>
            </w:pP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334" w:right="307"/>
              <w:rPr>
                <w:sz w:val="21"/>
              </w:rPr>
            </w:pPr>
            <w:r>
              <w:rPr>
                <w:rFonts w:ascii="Times New Roman" w:eastAsia="Times New Roman"/>
                <w:sz w:val="21"/>
              </w:rPr>
              <w:t>12 </w:t>
            </w:r>
            <w:r>
              <w:rPr>
                <w:sz w:val="21"/>
              </w:rPr>
              <w:t>月 </w:t>
            </w:r>
            <w:r>
              <w:rPr>
                <w:rFonts w:ascii="Times New Roman" w:eastAsia="Times New Roman"/>
                <w:sz w:val="21"/>
              </w:rPr>
              <w:t>19 </w:t>
            </w:r>
            <w:r>
              <w:rPr>
                <w:sz w:val="21"/>
              </w:rPr>
              <w:t>日</w:t>
            </w:r>
          </w:p>
        </w:tc>
        <w:tc>
          <w:tcPr>
            <w:tcW w:w="1619" w:type="dxa"/>
            <w:tcBorders>
              <w:top w:val="single" w:sz="4" w:space="0" w:color="000000"/>
              <w:left w:val="single" w:sz="4" w:space="0" w:color="000000"/>
              <w:bottom w:val="single" w:sz="4" w:space="0" w:color="000000"/>
              <w:right w:val="nil"/>
            </w:tcBorders>
          </w:tcPr>
          <w:p>
            <w:pPr>
              <w:pStyle w:val="TableParagraph"/>
              <w:spacing w:line="282" w:lineRule="exact"/>
              <w:ind w:left="273" w:right="251"/>
              <w:rPr>
                <w:sz w:val="21"/>
              </w:rPr>
            </w:pPr>
            <w:r>
              <w:rPr>
                <w:rFonts w:ascii="Times New Roman" w:eastAsia="Times New Roman"/>
                <w:sz w:val="21"/>
              </w:rPr>
              <w:t>12 </w:t>
            </w:r>
            <w:r>
              <w:rPr>
                <w:sz w:val="21"/>
              </w:rPr>
              <w:t>月 </w:t>
            </w:r>
            <w:r>
              <w:rPr>
                <w:rFonts w:ascii="Times New Roman" w:eastAsia="Times New Roman"/>
                <w:sz w:val="21"/>
              </w:rPr>
              <w:t>20 </w:t>
            </w:r>
            <w:r>
              <w:rPr>
                <w:sz w:val="21"/>
              </w:rPr>
              <w:t>日</w:t>
            </w:r>
          </w:p>
        </w:tc>
      </w:tr>
      <w:tr>
        <w:trPr>
          <w:trHeight w:val="301" w:hRule="atLeast"/>
        </w:trPr>
        <w:tc>
          <w:tcPr>
            <w:tcW w:w="2056" w:type="dxa"/>
            <w:vMerge w:val="restart"/>
            <w:tcBorders>
              <w:top w:val="single" w:sz="4" w:space="0" w:color="000000"/>
              <w:left w:val="nil"/>
              <w:bottom w:val="single" w:sz="4" w:space="0" w:color="000000"/>
              <w:right w:val="single" w:sz="4" w:space="0" w:color="000000"/>
            </w:tcBorders>
          </w:tcPr>
          <w:p>
            <w:pPr>
              <w:pStyle w:val="TableParagraph"/>
              <w:spacing w:before="69"/>
              <w:ind w:left="206"/>
              <w:jc w:val="left"/>
              <w:rPr>
                <w:rFonts w:ascii="Times New Roman" w:eastAsia="Times New Roman"/>
                <w:sz w:val="21"/>
              </w:rPr>
            </w:pPr>
            <w:r>
              <w:rPr>
                <w:sz w:val="21"/>
              </w:rPr>
              <w:t>厂界东外 </w:t>
            </w:r>
            <w:r>
              <w:rPr>
                <w:rFonts w:ascii="Times New Roman" w:eastAsia="Times New Roman"/>
                <w:sz w:val="21"/>
              </w:rPr>
              <w:t>1m </w:t>
            </w:r>
            <w:r>
              <w:rPr>
                <w:sz w:val="21"/>
              </w:rPr>
              <w:t>处 </w:t>
            </w:r>
            <w:r>
              <w:rPr>
                <w:rFonts w:ascii="Times New Roman" w:eastAsia="Times New Roman"/>
                <w:sz w:val="21"/>
              </w:rPr>
              <w:t>1#</w:t>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514" w:right="491"/>
              <w:rPr>
                <w:sz w:val="21"/>
              </w:rPr>
            </w:pPr>
            <w:r>
              <w:rPr>
                <w:sz w:val="21"/>
              </w:rPr>
              <w:t>昼间</w:t>
            </w:r>
          </w:p>
        </w:tc>
        <w:tc>
          <w:tcPr>
            <w:tcW w:w="19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9"/>
              <w:ind w:left="565"/>
              <w:jc w:val="left"/>
              <w:rPr>
                <w:sz w:val="21"/>
              </w:rPr>
            </w:pPr>
            <w:r>
              <w:rPr>
                <w:sz w:val="21"/>
              </w:rPr>
              <w:t>生产噪声</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28"/>
              <w:ind w:left="334" w:right="303"/>
              <w:rPr>
                <w:rFonts w:ascii="Times New Roman"/>
                <w:sz w:val="21"/>
              </w:rPr>
            </w:pPr>
            <w:r>
              <w:rPr>
                <w:rFonts w:ascii="Times New Roman"/>
                <w:sz w:val="21"/>
              </w:rPr>
              <w:t>51.2</w:t>
            </w:r>
          </w:p>
        </w:tc>
        <w:tc>
          <w:tcPr>
            <w:tcW w:w="1619" w:type="dxa"/>
            <w:tcBorders>
              <w:top w:val="single" w:sz="4" w:space="0" w:color="000000"/>
              <w:left w:val="single" w:sz="4" w:space="0" w:color="000000"/>
              <w:bottom w:val="single" w:sz="4" w:space="0" w:color="000000"/>
              <w:right w:val="nil"/>
            </w:tcBorders>
          </w:tcPr>
          <w:p>
            <w:pPr>
              <w:pStyle w:val="TableParagraph"/>
              <w:spacing w:before="28"/>
              <w:ind w:left="273" w:right="247"/>
              <w:rPr>
                <w:rFonts w:ascii="Times New Roman"/>
                <w:sz w:val="21"/>
              </w:rPr>
            </w:pPr>
            <w:r>
              <w:rPr>
                <w:rFonts w:ascii="Times New Roman"/>
                <w:sz w:val="21"/>
              </w:rPr>
              <w:t>51.4</w:t>
            </w:r>
          </w:p>
        </w:tc>
      </w:tr>
      <w:tr>
        <w:trPr>
          <w:trHeight w:val="303" w:hRule="atLeast"/>
        </w:trPr>
        <w:tc>
          <w:tcPr>
            <w:tcW w:w="2056" w:type="dxa"/>
            <w:vMerge/>
            <w:tcBorders>
              <w:top w:val="nil"/>
              <w:left w:val="nil"/>
              <w:bottom w:val="single" w:sz="4" w:space="0" w:color="000000"/>
              <w:right w:val="single" w:sz="4" w:space="0" w:color="000000"/>
            </w:tcBorders>
          </w:tcPr>
          <w:p>
            <w:pPr>
              <w:rPr>
                <w:sz w:val="2"/>
                <w:szCs w:val="2"/>
              </w:rPr>
            </w:pP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3" w:lineRule="exact"/>
              <w:ind w:left="514" w:right="491"/>
              <w:rPr>
                <w:sz w:val="21"/>
              </w:rPr>
            </w:pPr>
            <w:r>
              <w:rPr>
                <w:sz w:val="21"/>
              </w:rPr>
              <w:t>夜间</w:t>
            </w:r>
          </w:p>
        </w:tc>
        <w:tc>
          <w:tcPr>
            <w:tcW w:w="1954" w:type="dxa"/>
            <w:vMerge/>
            <w:tcBorders>
              <w:top w:val="nil"/>
              <w:left w:val="single" w:sz="4" w:space="0" w:color="000000"/>
              <w:bottom w:val="single" w:sz="4" w:space="0" w:color="000000"/>
              <w:right w:val="single" w:sz="4" w:space="0" w:color="000000"/>
            </w:tcBorders>
          </w:tcPr>
          <w:p>
            <w:pPr>
              <w:rPr>
                <w:sz w:val="2"/>
                <w:szCs w:val="2"/>
              </w:rPr>
            </w:pP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31"/>
              <w:ind w:left="334" w:right="303"/>
              <w:rPr>
                <w:rFonts w:ascii="Times New Roman"/>
                <w:sz w:val="21"/>
              </w:rPr>
            </w:pPr>
            <w:r>
              <w:rPr>
                <w:rFonts w:ascii="Times New Roman"/>
                <w:sz w:val="21"/>
              </w:rPr>
              <w:t>42.4</w:t>
            </w:r>
          </w:p>
        </w:tc>
        <w:tc>
          <w:tcPr>
            <w:tcW w:w="1619" w:type="dxa"/>
            <w:tcBorders>
              <w:top w:val="single" w:sz="4" w:space="0" w:color="000000"/>
              <w:left w:val="single" w:sz="4" w:space="0" w:color="000000"/>
              <w:bottom w:val="single" w:sz="4" w:space="0" w:color="000000"/>
              <w:right w:val="nil"/>
            </w:tcBorders>
          </w:tcPr>
          <w:p>
            <w:pPr>
              <w:pStyle w:val="TableParagraph"/>
              <w:spacing w:before="31"/>
              <w:ind w:left="273" w:right="247"/>
              <w:rPr>
                <w:rFonts w:ascii="Times New Roman"/>
                <w:sz w:val="21"/>
              </w:rPr>
            </w:pPr>
            <w:r>
              <w:rPr>
                <w:rFonts w:ascii="Times New Roman"/>
                <w:sz w:val="21"/>
              </w:rPr>
              <w:t>43.3</w:t>
            </w:r>
          </w:p>
        </w:tc>
      </w:tr>
      <w:tr>
        <w:trPr>
          <w:trHeight w:val="302" w:hRule="atLeast"/>
        </w:trPr>
        <w:tc>
          <w:tcPr>
            <w:tcW w:w="2056" w:type="dxa"/>
            <w:vMerge w:val="restart"/>
            <w:tcBorders>
              <w:top w:val="single" w:sz="4" w:space="0" w:color="000000"/>
              <w:left w:val="nil"/>
              <w:bottom w:val="single" w:sz="4" w:space="0" w:color="000000"/>
              <w:right w:val="single" w:sz="4" w:space="0" w:color="000000"/>
            </w:tcBorders>
          </w:tcPr>
          <w:p>
            <w:pPr>
              <w:pStyle w:val="TableParagraph"/>
              <w:spacing w:before="68"/>
              <w:ind w:left="206"/>
              <w:jc w:val="left"/>
              <w:rPr>
                <w:rFonts w:ascii="Times New Roman" w:eastAsia="Times New Roman"/>
                <w:sz w:val="21"/>
              </w:rPr>
            </w:pPr>
            <w:r>
              <w:rPr>
                <w:sz w:val="21"/>
              </w:rPr>
              <w:t>厂界南外 </w:t>
            </w:r>
            <w:r>
              <w:rPr>
                <w:rFonts w:ascii="Times New Roman" w:eastAsia="Times New Roman"/>
                <w:sz w:val="21"/>
              </w:rPr>
              <w:t>1m </w:t>
            </w:r>
            <w:r>
              <w:rPr>
                <w:sz w:val="21"/>
              </w:rPr>
              <w:t>处 </w:t>
            </w:r>
            <w:r>
              <w:rPr>
                <w:rFonts w:ascii="Times New Roman" w:eastAsia="Times New Roman"/>
                <w:sz w:val="21"/>
              </w:rPr>
              <w:t>2#</w:t>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514" w:right="491"/>
              <w:rPr>
                <w:sz w:val="21"/>
              </w:rPr>
            </w:pPr>
            <w:r>
              <w:rPr>
                <w:sz w:val="21"/>
              </w:rPr>
              <w:t>昼间</w:t>
            </w:r>
          </w:p>
        </w:tc>
        <w:tc>
          <w:tcPr>
            <w:tcW w:w="19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8"/>
              <w:ind w:left="565"/>
              <w:jc w:val="left"/>
              <w:rPr>
                <w:sz w:val="21"/>
              </w:rPr>
            </w:pPr>
            <w:r>
              <w:rPr>
                <w:sz w:val="21"/>
              </w:rPr>
              <w:t>生产噪声</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30"/>
              <w:ind w:left="334" w:right="303"/>
              <w:rPr>
                <w:rFonts w:ascii="Times New Roman"/>
                <w:sz w:val="21"/>
              </w:rPr>
            </w:pPr>
            <w:r>
              <w:rPr>
                <w:rFonts w:ascii="Times New Roman"/>
                <w:sz w:val="21"/>
              </w:rPr>
              <w:t>52.0</w:t>
            </w:r>
          </w:p>
        </w:tc>
        <w:tc>
          <w:tcPr>
            <w:tcW w:w="1619" w:type="dxa"/>
            <w:tcBorders>
              <w:top w:val="single" w:sz="4" w:space="0" w:color="000000"/>
              <w:left w:val="single" w:sz="4" w:space="0" w:color="000000"/>
              <w:bottom w:val="single" w:sz="4" w:space="0" w:color="000000"/>
              <w:right w:val="nil"/>
            </w:tcBorders>
          </w:tcPr>
          <w:p>
            <w:pPr>
              <w:pStyle w:val="TableParagraph"/>
              <w:spacing w:before="30"/>
              <w:ind w:left="273" w:right="247"/>
              <w:rPr>
                <w:rFonts w:ascii="Times New Roman"/>
                <w:sz w:val="21"/>
              </w:rPr>
            </w:pPr>
            <w:r>
              <w:rPr>
                <w:rFonts w:ascii="Times New Roman"/>
                <w:sz w:val="21"/>
              </w:rPr>
              <w:t>51.4</w:t>
            </w:r>
          </w:p>
        </w:tc>
      </w:tr>
      <w:tr>
        <w:trPr>
          <w:trHeight w:val="302" w:hRule="atLeast"/>
        </w:trPr>
        <w:tc>
          <w:tcPr>
            <w:tcW w:w="2056" w:type="dxa"/>
            <w:vMerge/>
            <w:tcBorders>
              <w:top w:val="nil"/>
              <w:left w:val="nil"/>
              <w:bottom w:val="single" w:sz="4" w:space="0" w:color="000000"/>
              <w:right w:val="single" w:sz="4" w:space="0" w:color="000000"/>
            </w:tcBorders>
          </w:tcPr>
          <w:p>
            <w:pPr>
              <w:rPr>
                <w:sz w:val="2"/>
                <w:szCs w:val="2"/>
              </w:rPr>
            </w:pP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514" w:right="491"/>
              <w:rPr>
                <w:sz w:val="21"/>
              </w:rPr>
            </w:pPr>
            <w:r>
              <w:rPr>
                <w:sz w:val="21"/>
              </w:rPr>
              <w:t>夜间</w:t>
            </w:r>
          </w:p>
        </w:tc>
        <w:tc>
          <w:tcPr>
            <w:tcW w:w="1954" w:type="dxa"/>
            <w:vMerge/>
            <w:tcBorders>
              <w:top w:val="nil"/>
              <w:left w:val="single" w:sz="4" w:space="0" w:color="000000"/>
              <w:bottom w:val="single" w:sz="4" w:space="0" w:color="000000"/>
              <w:right w:val="single" w:sz="4" w:space="0" w:color="000000"/>
            </w:tcBorders>
          </w:tcPr>
          <w:p>
            <w:pPr>
              <w:rPr>
                <w:sz w:val="2"/>
                <w:szCs w:val="2"/>
              </w:rPr>
            </w:pP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30"/>
              <w:ind w:left="334" w:right="303"/>
              <w:rPr>
                <w:rFonts w:ascii="Times New Roman"/>
                <w:sz w:val="21"/>
              </w:rPr>
            </w:pPr>
            <w:r>
              <w:rPr>
                <w:rFonts w:ascii="Times New Roman"/>
                <w:sz w:val="21"/>
              </w:rPr>
              <w:t>43.9</w:t>
            </w:r>
          </w:p>
        </w:tc>
        <w:tc>
          <w:tcPr>
            <w:tcW w:w="1619" w:type="dxa"/>
            <w:tcBorders>
              <w:top w:val="single" w:sz="4" w:space="0" w:color="000000"/>
              <w:left w:val="single" w:sz="4" w:space="0" w:color="000000"/>
              <w:bottom w:val="single" w:sz="4" w:space="0" w:color="000000"/>
              <w:right w:val="nil"/>
            </w:tcBorders>
          </w:tcPr>
          <w:p>
            <w:pPr>
              <w:pStyle w:val="TableParagraph"/>
              <w:spacing w:before="30"/>
              <w:ind w:left="273" w:right="247"/>
              <w:rPr>
                <w:rFonts w:ascii="Times New Roman"/>
                <w:sz w:val="21"/>
              </w:rPr>
            </w:pPr>
            <w:r>
              <w:rPr>
                <w:rFonts w:ascii="Times New Roman"/>
                <w:sz w:val="21"/>
              </w:rPr>
              <w:t>43.4</w:t>
            </w:r>
          </w:p>
        </w:tc>
      </w:tr>
      <w:tr>
        <w:trPr>
          <w:trHeight w:val="302" w:hRule="atLeast"/>
        </w:trPr>
        <w:tc>
          <w:tcPr>
            <w:tcW w:w="2056" w:type="dxa"/>
            <w:vMerge w:val="restart"/>
            <w:tcBorders>
              <w:top w:val="single" w:sz="4" w:space="0" w:color="000000"/>
              <w:left w:val="nil"/>
              <w:bottom w:val="single" w:sz="4" w:space="0" w:color="000000"/>
              <w:right w:val="single" w:sz="4" w:space="0" w:color="000000"/>
            </w:tcBorders>
          </w:tcPr>
          <w:p>
            <w:pPr>
              <w:pStyle w:val="TableParagraph"/>
              <w:spacing w:before="71"/>
              <w:ind w:left="206"/>
              <w:jc w:val="left"/>
              <w:rPr>
                <w:rFonts w:ascii="Times New Roman" w:eastAsia="Times New Roman"/>
                <w:sz w:val="21"/>
              </w:rPr>
            </w:pPr>
            <w:r>
              <w:rPr>
                <w:sz w:val="21"/>
              </w:rPr>
              <w:t>厂界西外 </w:t>
            </w:r>
            <w:r>
              <w:rPr>
                <w:rFonts w:ascii="Times New Roman" w:eastAsia="Times New Roman"/>
                <w:sz w:val="21"/>
              </w:rPr>
              <w:t>1m </w:t>
            </w:r>
            <w:r>
              <w:rPr>
                <w:sz w:val="21"/>
              </w:rPr>
              <w:t>处 </w:t>
            </w:r>
            <w:r>
              <w:rPr>
                <w:rFonts w:ascii="Times New Roman" w:eastAsia="Times New Roman"/>
                <w:sz w:val="21"/>
              </w:rPr>
              <w:t>3#</w:t>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3" w:lineRule="exact"/>
              <w:ind w:left="514" w:right="491"/>
              <w:rPr>
                <w:sz w:val="21"/>
              </w:rPr>
            </w:pPr>
            <w:r>
              <w:rPr>
                <w:sz w:val="21"/>
              </w:rPr>
              <w:t>昼间</w:t>
            </w:r>
          </w:p>
        </w:tc>
        <w:tc>
          <w:tcPr>
            <w:tcW w:w="195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1"/>
              <w:ind w:left="565"/>
              <w:jc w:val="left"/>
              <w:rPr>
                <w:sz w:val="21"/>
              </w:rPr>
            </w:pPr>
            <w:r>
              <w:rPr>
                <w:sz w:val="21"/>
              </w:rPr>
              <w:t>生产噪声</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30"/>
              <w:ind w:left="334" w:right="303"/>
              <w:rPr>
                <w:rFonts w:ascii="Times New Roman"/>
                <w:sz w:val="21"/>
              </w:rPr>
            </w:pPr>
            <w:r>
              <w:rPr>
                <w:rFonts w:ascii="Times New Roman"/>
                <w:sz w:val="21"/>
              </w:rPr>
              <w:t>53.5</w:t>
            </w:r>
          </w:p>
        </w:tc>
        <w:tc>
          <w:tcPr>
            <w:tcW w:w="1619" w:type="dxa"/>
            <w:tcBorders>
              <w:top w:val="single" w:sz="4" w:space="0" w:color="000000"/>
              <w:left w:val="single" w:sz="4" w:space="0" w:color="000000"/>
              <w:bottom w:val="single" w:sz="4" w:space="0" w:color="000000"/>
              <w:right w:val="nil"/>
            </w:tcBorders>
          </w:tcPr>
          <w:p>
            <w:pPr>
              <w:pStyle w:val="TableParagraph"/>
              <w:spacing w:before="30"/>
              <w:ind w:left="273" w:right="247"/>
              <w:rPr>
                <w:rFonts w:ascii="Times New Roman"/>
                <w:sz w:val="21"/>
              </w:rPr>
            </w:pPr>
            <w:r>
              <w:rPr>
                <w:rFonts w:ascii="Times New Roman"/>
                <w:sz w:val="21"/>
              </w:rPr>
              <w:t>52.1</w:t>
            </w:r>
          </w:p>
        </w:tc>
      </w:tr>
      <w:tr>
        <w:trPr>
          <w:trHeight w:val="302" w:hRule="atLeast"/>
        </w:trPr>
        <w:tc>
          <w:tcPr>
            <w:tcW w:w="2056" w:type="dxa"/>
            <w:vMerge/>
            <w:tcBorders>
              <w:top w:val="nil"/>
              <w:left w:val="nil"/>
              <w:bottom w:val="single" w:sz="4" w:space="0" w:color="000000"/>
              <w:right w:val="single" w:sz="4" w:space="0" w:color="000000"/>
            </w:tcBorders>
          </w:tcPr>
          <w:p>
            <w:pPr>
              <w:rPr>
                <w:sz w:val="2"/>
                <w:szCs w:val="2"/>
              </w:rPr>
            </w:pP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ind w:left="514" w:right="491"/>
              <w:rPr>
                <w:sz w:val="21"/>
              </w:rPr>
            </w:pPr>
            <w:r>
              <w:rPr>
                <w:sz w:val="21"/>
              </w:rPr>
              <w:t>夜间</w:t>
            </w:r>
          </w:p>
        </w:tc>
        <w:tc>
          <w:tcPr>
            <w:tcW w:w="1954" w:type="dxa"/>
            <w:vMerge/>
            <w:tcBorders>
              <w:top w:val="nil"/>
              <w:left w:val="single" w:sz="4" w:space="0" w:color="000000"/>
              <w:bottom w:val="single" w:sz="4" w:space="0" w:color="000000"/>
              <w:right w:val="single" w:sz="4" w:space="0" w:color="000000"/>
            </w:tcBorders>
          </w:tcPr>
          <w:p>
            <w:pPr>
              <w:rPr>
                <w:sz w:val="2"/>
                <w:szCs w:val="2"/>
              </w:rPr>
            </w:pP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29"/>
              <w:ind w:left="334" w:right="303"/>
              <w:rPr>
                <w:rFonts w:ascii="Times New Roman"/>
                <w:sz w:val="21"/>
              </w:rPr>
            </w:pPr>
            <w:r>
              <w:rPr>
                <w:rFonts w:ascii="Times New Roman"/>
                <w:sz w:val="21"/>
              </w:rPr>
              <w:t>43.7</w:t>
            </w:r>
          </w:p>
        </w:tc>
        <w:tc>
          <w:tcPr>
            <w:tcW w:w="1619" w:type="dxa"/>
            <w:tcBorders>
              <w:top w:val="single" w:sz="4" w:space="0" w:color="000000"/>
              <w:left w:val="single" w:sz="4" w:space="0" w:color="000000"/>
              <w:bottom w:val="single" w:sz="4" w:space="0" w:color="000000"/>
              <w:right w:val="nil"/>
            </w:tcBorders>
          </w:tcPr>
          <w:p>
            <w:pPr>
              <w:pStyle w:val="TableParagraph"/>
              <w:spacing w:before="29"/>
              <w:ind w:left="273" w:right="247"/>
              <w:rPr>
                <w:rFonts w:ascii="Times New Roman"/>
                <w:sz w:val="21"/>
              </w:rPr>
            </w:pPr>
            <w:r>
              <w:rPr>
                <w:rFonts w:ascii="Times New Roman"/>
                <w:sz w:val="21"/>
              </w:rPr>
              <w:t>42.7</w:t>
            </w:r>
          </w:p>
        </w:tc>
      </w:tr>
      <w:tr>
        <w:trPr>
          <w:trHeight w:val="291" w:hRule="atLeast"/>
        </w:trPr>
        <w:tc>
          <w:tcPr>
            <w:tcW w:w="2056" w:type="dxa"/>
            <w:vMerge w:val="restart"/>
            <w:tcBorders>
              <w:top w:val="single" w:sz="4" w:space="0" w:color="000000"/>
              <w:left w:val="nil"/>
              <w:right w:val="single" w:sz="4" w:space="0" w:color="000000"/>
            </w:tcBorders>
          </w:tcPr>
          <w:p>
            <w:pPr>
              <w:pStyle w:val="TableParagraph"/>
              <w:spacing w:before="70"/>
              <w:ind w:left="206"/>
              <w:jc w:val="left"/>
              <w:rPr>
                <w:rFonts w:ascii="Times New Roman" w:eastAsia="Times New Roman"/>
                <w:sz w:val="21"/>
              </w:rPr>
            </w:pPr>
            <w:r>
              <w:rPr>
                <w:sz w:val="21"/>
              </w:rPr>
              <w:t>厂界北外 </w:t>
            </w:r>
            <w:r>
              <w:rPr>
                <w:rFonts w:ascii="Times New Roman" w:eastAsia="Times New Roman"/>
                <w:sz w:val="21"/>
              </w:rPr>
              <w:t>1m </w:t>
            </w:r>
            <w:r>
              <w:rPr>
                <w:sz w:val="21"/>
              </w:rPr>
              <w:t>处 </w:t>
            </w:r>
            <w:r>
              <w:rPr>
                <w:rFonts w:ascii="Times New Roman" w:eastAsia="Times New Roman"/>
                <w:sz w:val="21"/>
              </w:rPr>
              <w:t>4#</w:t>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514" w:right="491"/>
              <w:rPr>
                <w:sz w:val="21"/>
              </w:rPr>
            </w:pPr>
            <w:r>
              <w:rPr>
                <w:sz w:val="21"/>
              </w:rPr>
              <w:t>昼间</w:t>
            </w:r>
          </w:p>
        </w:tc>
        <w:tc>
          <w:tcPr>
            <w:tcW w:w="1954" w:type="dxa"/>
            <w:vMerge w:val="restart"/>
            <w:tcBorders>
              <w:top w:val="single" w:sz="4" w:space="0" w:color="000000"/>
              <w:left w:val="single" w:sz="4" w:space="0" w:color="000000"/>
              <w:right w:val="single" w:sz="4" w:space="0" w:color="000000"/>
            </w:tcBorders>
          </w:tcPr>
          <w:p>
            <w:pPr>
              <w:pStyle w:val="TableParagraph"/>
              <w:spacing w:before="70"/>
              <w:ind w:left="565"/>
              <w:jc w:val="left"/>
              <w:rPr>
                <w:sz w:val="21"/>
              </w:rPr>
            </w:pPr>
            <w:r>
              <w:rPr>
                <w:sz w:val="21"/>
              </w:rPr>
              <w:t>交通噪声</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before="29"/>
              <w:ind w:left="334" w:right="303"/>
              <w:rPr>
                <w:rFonts w:ascii="Times New Roman"/>
                <w:sz w:val="21"/>
              </w:rPr>
            </w:pPr>
            <w:r>
              <w:rPr>
                <w:rFonts w:ascii="Times New Roman"/>
                <w:sz w:val="21"/>
              </w:rPr>
              <w:t>65.7</w:t>
            </w:r>
          </w:p>
        </w:tc>
        <w:tc>
          <w:tcPr>
            <w:tcW w:w="1619" w:type="dxa"/>
            <w:tcBorders>
              <w:top w:val="single" w:sz="4" w:space="0" w:color="000000"/>
              <w:left w:val="single" w:sz="4" w:space="0" w:color="000000"/>
              <w:bottom w:val="single" w:sz="4" w:space="0" w:color="000000"/>
              <w:right w:val="nil"/>
            </w:tcBorders>
          </w:tcPr>
          <w:p>
            <w:pPr>
              <w:pStyle w:val="TableParagraph"/>
              <w:spacing w:before="29"/>
              <w:ind w:left="273" w:right="247"/>
              <w:rPr>
                <w:rFonts w:ascii="Times New Roman"/>
                <w:sz w:val="21"/>
              </w:rPr>
            </w:pPr>
            <w:r>
              <w:rPr>
                <w:rFonts w:ascii="Times New Roman"/>
                <w:sz w:val="21"/>
              </w:rPr>
              <w:t>63.9</w:t>
            </w:r>
          </w:p>
        </w:tc>
      </w:tr>
      <w:tr>
        <w:trPr>
          <w:trHeight w:val="292" w:hRule="atLeast"/>
        </w:trPr>
        <w:tc>
          <w:tcPr>
            <w:tcW w:w="2056" w:type="dxa"/>
            <w:vMerge/>
            <w:tcBorders>
              <w:top w:val="nil"/>
              <w:left w:val="nil"/>
              <w:right w:val="single" w:sz="4" w:space="0" w:color="000000"/>
            </w:tcBorders>
          </w:tcPr>
          <w:p>
            <w:pPr>
              <w:rPr>
                <w:sz w:val="2"/>
                <w:szCs w:val="2"/>
              </w:rPr>
            </w:pPr>
          </w:p>
        </w:tc>
        <w:tc>
          <w:tcPr>
            <w:tcW w:w="1475" w:type="dxa"/>
            <w:tcBorders>
              <w:top w:val="single" w:sz="4" w:space="0" w:color="000000"/>
              <w:left w:val="single" w:sz="4" w:space="0" w:color="000000"/>
              <w:right w:val="single" w:sz="4" w:space="0" w:color="000000"/>
            </w:tcBorders>
          </w:tcPr>
          <w:p>
            <w:pPr>
              <w:pStyle w:val="TableParagraph"/>
              <w:spacing w:line="273" w:lineRule="exact"/>
              <w:ind w:left="514" w:right="491"/>
              <w:rPr>
                <w:sz w:val="21"/>
              </w:rPr>
            </w:pPr>
            <w:r>
              <w:rPr>
                <w:sz w:val="21"/>
              </w:rPr>
              <w:t>夜间</w:t>
            </w:r>
          </w:p>
        </w:tc>
        <w:tc>
          <w:tcPr>
            <w:tcW w:w="1954" w:type="dxa"/>
            <w:vMerge/>
            <w:tcBorders>
              <w:top w:val="nil"/>
              <w:left w:val="single" w:sz="4" w:space="0" w:color="000000"/>
              <w:right w:val="single" w:sz="4" w:space="0" w:color="000000"/>
            </w:tcBorders>
          </w:tcPr>
          <w:p>
            <w:pPr>
              <w:rPr>
                <w:sz w:val="2"/>
                <w:szCs w:val="2"/>
              </w:rPr>
            </w:pPr>
          </w:p>
        </w:tc>
        <w:tc>
          <w:tcPr>
            <w:tcW w:w="1741" w:type="dxa"/>
            <w:tcBorders>
              <w:top w:val="single" w:sz="4" w:space="0" w:color="000000"/>
              <w:left w:val="single" w:sz="4" w:space="0" w:color="000000"/>
              <w:right w:val="single" w:sz="4" w:space="0" w:color="000000"/>
            </w:tcBorders>
          </w:tcPr>
          <w:p>
            <w:pPr>
              <w:pStyle w:val="TableParagraph"/>
              <w:spacing w:before="19"/>
              <w:ind w:left="334" w:right="303"/>
              <w:rPr>
                <w:rFonts w:ascii="Times New Roman"/>
                <w:sz w:val="21"/>
              </w:rPr>
            </w:pPr>
            <w:r>
              <w:rPr>
                <w:rFonts w:ascii="Times New Roman"/>
                <w:sz w:val="21"/>
              </w:rPr>
              <w:t>52.1</w:t>
            </w:r>
          </w:p>
        </w:tc>
        <w:tc>
          <w:tcPr>
            <w:tcW w:w="1619" w:type="dxa"/>
            <w:tcBorders>
              <w:top w:val="single" w:sz="4" w:space="0" w:color="000000"/>
              <w:left w:val="single" w:sz="4" w:space="0" w:color="000000"/>
              <w:right w:val="nil"/>
            </w:tcBorders>
          </w:tcPr>
          <w:p>
            <w:pPr>
              <w:pStyle w:val="TableParagraph"/>
              <w:spacing w:before="19"/>
              <w:ind w:left="273" w:right="247"/>
              <w:rPr>
                <w:rFonts w:ascii="Times New Roman"/>
                <w:sz w:val="21"/>
              </w:rPr>
            </w:pPr>
            <w:r>
              <w:rPr>
                <w:rFonts w:ascii="Times New Roman"/>
                <w:sz w:val="21"/>
              </w:rPr>
              <w:t>51.5</w:t>
            </w:r>
          </w:p>
        </w:tc>
      </w:tr>
    </w:tbl>
    <w:p>
      <w:pPr>
        <w:pStyle w:val="BodyText"/>
        <w:spacing w:before="11"/>
        <w:rPr>
          <w:rFonts w:ascii="Noto Sans CJK JP Regular"/>
          <w:sz w:val="15"/>
        </w:rPr>
      </w:pPr>
    </w:p>
    <w:p>
      <w:pPr>
        <w:pStyle w:val="BodyText"/>
        <w:spacing w:line="220" w:lineRule="auto" w:before="1"/>
        <w:ind w:left="158" w:right="335" w:firstLine="480"/>
      </w:pPr>
      <w:r>
        <w:rPr/>
        <w:t>监测数据表明：厂界昼夜间各监测值均能满足《工业企业厂界环境噪声排放标准》</w:t>
      </w:r>
      <w:r>
        <w:rPr>
          <w:rFonts w:ascii="Arial" w:eastAsia="Arial"/>
        </w:rPr>
        <w:t>GB12348-2008 </w:t>
      </w:r>
      <w:r>
        <w:rPr/>
        <w:t>中 </w:t>
      </w:r>
      <w:r>
        <w:rPr>
          <w:rFonts w:ascii="Arial" w:eastAsia="Arial"/>
        </w:rPr>
        <w:t>1 </w:t>
      </w:r>
      <w:r>
        <w:rPr/>
        <w:t>类、</w:t>
      </w:r>
      <w:r>
        <w:rPr>
          <w:rFonts w:ascii="Arial" w:eastAsia="Arial"/>
        </w:rPr>
        <w:t>4 </w:t>
      </w:r>
      <w:r>
        <w:rPr/>
        <w:t>类标准。</w:t>
      </w:r>
    </w:p>
    <w:p>
      <w:pPr>
        <w:pStyle w:val="ListParagraph"/>
        <w:numPr>
          <w:ilvl w:val="1"/>
          <w:numId w:val="11"/>
        </w:numPr>
        <w:tabs>
          <w:tab w:pos="980" w:val="left" w:leader="none"/>
        </w:tabs>
        <w:spacing w:line="478" w:lineRule="exact" w:before="0" w:after="0"/>
        <w:ind w:left="979" w:right="0" w:hanging="351"/>
        <w:jc w:val="left"/>
        <w:rPr>
          <w:sz w:val="24"/>
        </w:rPr>
      </w:pPr>
      <w:r>
        <w:rPr>
          <w:sz w:val="24"/>
        </w:rPr>
        <w:t>总量核算与评价</w:t>
      </w:r>
    </w:p>
    <w:p>
      <w:pPr>
        <w:pStyle w:val="BodyText"/>
        <w:spacing w:line="220" w:lineRule="auto" w:before="38"/>
        <w:ind w:left="158" w:right="385" w:firstLine="360"/>
      </w:pPr>
      <w:r>
        <w:rPr/>
        <w:t>项目产生的废水经污水处理系统处理后用于周边环境绿化，不外排，因此项目环评和批复未下达总量控制指标。</w:t>
      </w:r>
    </w:p>
    <w:p>
      <w:pPr>
        <w:pStyle w:val="BodyText"/>
        <w:spacing w:before="10"/>
        <w:rPr>
          <w:sz w:val="29"/>
        </w:rPr>
      </w:pPr>
    </w:p>
    <w:p>
      <w:pPr>
        <w:spacing w:before="92"/>
        <w:ind w:left="3060" w:right="3056" w:firstLine="0"/>
        <w:jc w:val="center"/>
        <w:rPr>
          <w:rFonts w:ascii="Times New Roman"/>
          <w:sz w:val="18"/>
        </w:rPr>
      </w:pPr>
      <w:r>
        <w:rPr>
          <w:rFonts w:ascii="Times New Roman"/>
          <w:sz w:val="18"/>
        </w:rPr>
        <w:t>22</w:t>
      </w:r>
    </w:p>
    <w:p>
      <w:pPr>
        <w:spacing w:after="0"/>
        <w:jc w:val="center"/>
        <w:rPr>
          <w:rFonts w:ascii="Times New Roman"/>
          <w:sz w:val="18"/>
        </w:rPr>
        <w:sectPr>
          <w:pgSz w:w="11910" w:h="16840"/>
          <w:pgMar w:top="1400" w:bottom="280" w:left="1320" w:right="1040"/>
        </w:sectPr>
      </w:pPr>
    </w:p>
    <w:p>
      <w:pPr>
        <w:pStyle w:val="Heading1"/>
        <w:spacing w:line="494" w:lineRule="exact"/>
        <w:ind w:left="256"/>
      </w:pPr>
      <w:bookmarkStart w:name="表八  环境管理检查" w:id="25"/>
      <w:bookmarkEnd w:id="25"/>
      <w:r>
        <w:rPr/>
      </w:r>
      <w:bookmarkStart w:name="_bookmark8" w:id="26"/>
      <w:bookmarkEnd w:id="26"/>
      <w:r>
        <w:rPr/>
      </w:r>
      <w:r>
        <w:rPr/>
        <w:t>表八 环境管理检查</w:t>
      </w:r>
    </w:p>
    <w:p>
      <w:pPr>
        <w:pStyle w:val="BodyText"/>
        <w:spacing w:before="20"/>
        <w:rPr>
          <w:rFonts w:ascii="Noto Sans CJK JP Regular"/>
          <w:sz w:val="3"/>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
        <w:gridCol w:w="743"/>
        <w:gridCol w:w="6051"/>
        <w:gridCol w:w="2277"/>
      </w:tblGrid>
      <w:tr>
        <w:trPr>
          <w:trHeight w:val="6545" w:hRule="atLeast"/>
        </w:trPr>
        <w:tc>
          <w:tcPr>
            <w:tcW w:w="9287" w:type="dxa"/>
            <w:gridSpan w:val="4"/>
            <w:tcBorders>
              <w:bottom w:val="nil"/>
            </w:tcBorders>
          </w:tcPr>
          <w:p>
            <w:pPr>
              <w:pStyle w:val="TableParagraph"/>
              <w:spacing w:line="487" w:lineRule="exact" w:before="5"/>
              <w:ind w:left="576"/>
              <w:jc w:val="left"/>
              <w:rPr>
                <w:rFonts w:ascii="Noto Sans CJK JP Regular" w:eastAsia="Noto Sans CJK JP Regular" w:hint="eastAsia"/>
                <w:sz w:val="24"/>
              </w:rPr>
            </w:pPr>
            <w:r>
              <w:rPr>
                <w:rFonts w:ascii="Times New Roman" w:eastAsia="Times New Roman"/>
                <w:b/>
                <w:sz w:val="24"/>
              </w:rPr>
              <w:t>8.1 </w:t>
            </w:r>
            <w:r>
              <w:rPr>
                <w:rFonts w:ascii="Noto Sans CJK JP Regular" w:eastAsia="Noto Sans CJK JP Regular" w:hint="eastAsia"/>
                <w:sz w:val="24"/>
              </w:rPr>
              <w:t>执行国家建设项目环境管理制度的情况</w:t>
            </w:r>
          </w:p>
          <w:p>
            <w:pPr>
              <w:pStyle w:val="TableParagraph"/>
              <w:spacing w:line="467" w:lineRule="exact"/>
              <w:ind w:left="588"/>
              <w:jc w:val="left"/>
              <w:rPr>
                <w:rFonts w:ascii="Times New Roman" w:eastAsia="Times New Roman"/>
                <w:sz w:val="24"/>
              </w:rPr>
            </w:pPr>
            <w:r>
              <w:rPr>
                <w:spacing w:val="-2"/>
                <w:sz w:val="24"/>
              </w:rPr>
              <w:t>随县均川镇卫生院改扩建住院部、门诊楼项目执行了环境影响评价制度，于 </w:t>
            </w:r>
            <w:r>
              <w:rPr>
                <w:rFonts w:ascii="Times New Roman" w:eastAsia="Times New Roman"/>
                <w:sz w:val="24"/>
              </w:rPr>
              <w:t>2016</w:t>
            </w:r>
          </w:p>
          <w:p>
            <w:pPr>
              <w:pStyle w:val="TableParagraph"/>
              <w:spacing w:line="220" w:lineRule="auto" w:before="8"/>
              <w:ind w:left="108" w:right="94"/>
              <w:jc w:val="left"/>
              <w:rPr>
                <w:sz w:val="24"/>
              </w:rPr>
            </w:pPr>
            <w:r>
              <w:rPr>
                <w:spacing w:val="-28"/>
                <w:sz w:val="24"/>
              </w:rPr>
              <w:t>年 </w:t>
            </w:r>
            <w:r>
              <w:rPr>
                <w:rFonts w:ascii="Times New Roman" w:eastAsia="Times New Roman"/>
                <w:sz w:val="24"/>
              </w:rPr>
              <w:t>12</w:t>
            </w:r>
            <w:r>
              <w:rPr>
                <w:rFonts w:ascii="Times New Roman" w:eastAsia="Times New Roman"/>
                <w:spacing w:val="-7"/>
                <w:sz w:val="24"/>
              </w:rPr>
              <w:t> </w:t>
            </w:r>
            <w:r>
              <w:rPr>
                <w:spacing w:val="3"/>
                <w:sz w:val="24"/>
              </w:rPr>
              <w:t>月委托湖北景宜环保科技有限公司编制完成了环评报告表，</w:t>
            </w:r>
            <w:r>
              <w:rPr>
                <w:rFonts w:ascii="Times New Roman" w:eastAsia="Times New Roman"/>
                <w:sz w:val="24"/>
              </w:rPr>
              <w:t>2017</w:t>
            </w:r>
            <w:r>
              <w:rPr>
                <w:rFonts w:ascii="Times New Roman" w:eastAsia="Times New Roman"/>
                <w:spacing w:val="-8"/>
                <w:sz w:val="24"/>
              </w:rPr>
              <w:t> </w:t>
            </w:r>
            <w:r>
              <w:rPr>
                <w:spacing w:val="-28"/>
                <w:sz w:val="24"/>
              </w:rPr>
              <w:t>年 </w:t>
            </w:r>
            <w:r>
              <w:rPr>
                <w:rFonts w:ascii="Times New Roman" w:eastAsia="Times New Roman"/>
                <w:sz w:val="24"/>
              </w:rPr>
              <w:t>3</w:t>
            </w:r>
            <w:r>
              <w:rPr>
                <w:rFonts w:ascii="Times New Roman" w:eastAsia="Times New Roman"/>
                <w:spacing w:val="-5"/>
                <w:sz w:val="24"/>
              </w:rPr>
              <w:t> </w:t>
            </w:r>
            <w:r>
              <w:rPr>
                <w:spacing w:val="-28"/>
                <w:sz w:val="24"/>
              </w:rPr>
              <w:t>月 </w:t>
            </w:r>
            <w:r>
              <w:rPr>
                <w:rFonts w:ascii="Times New Roman" w:eastAsia="Times New Roman"/>
                <w:sz w:val="24"/>
              </w:rPr>
              <w:t>20</w:t>
            </w:r>
            <w:r>
              <w:rPr>
                <w:rFonts w:ascii="Times New Roman" w:eastAsia="Times New Roman"/>
                <w:spacing w:val="-8"/>
                <w:sz w:val="24"/>
              </w:rPr>
              <w:t> </w:t>
            </w:r>
            <w:r>
              <w:rPr>
                <w:spacing w:val="2"/>
                <w:sz w:val="24"/>
              </w:rPr>
              <w:t>日取</w:t>
            </w:r>
            <w:r>
              <w:rPr>
                <w:spacing w:val="4"/>
                <w:sz w:val="24"/>
              </w:rPr>
              <w:t>得了随县环境保护局的环评批复</w:t>
            </w:r>
            <w:r>
              <w:rPr>
                <w:rFonts w:ascii="Times New Roman" w:eastAsia="Times New Roman"/>
                <w:spacing w:val="4"/>
                <w:sz w:val="24"/>
              </w:rPr>
              <w:t>(</w:t>
            </w:r>
            <w:r>
              <w:rPr>
                <w:spacing w:val="4"/>
                <w:sz w:val="24"/>
              </w:rPr>
              <w:t>随县环建审</w:t>
            </w:r>
            <w:r>
              <w:rPr>
                <w:rFonts w:ascii="Times New Roman" w:eastAsia="Times New Roman"/>
                <w:sz w:val="24"/>
              </w:rPr>
              <w:t>[2017]10</w:t>
            </w:r>
            <w:r>
              <w:rPr>
                <w:rFonts w:ascii="Times New Roman" w:eastAsia="Times New Roman"/>
                <w:spacing w:val="-8"/>
                <w:sz w:val="24"/>
              </w:rPr>
              <w:t> </w:t>
            </w:r>
            <w:r>
              <w:rPr>
                <w:spacing w:val="7"/>
                <w:sz w:val="24"/>
              </w:rPr>
              <w:t>号</w:t>
            </w:r>
            <w:r>
              <w:rPr>
                <w:rFonts w:ascii="Times New Roman" w:eastAsia="Times New Roman"/>
                <w:spacing w:val="5"/>
                <w:sz w:val="24"/>
              </w:rPr>
              <w:t>)</w:t>
            </w:r>
            <w:r>
              <w:rPr>
                <w:spacing w:val="-3"/>
                <w:sz w:val="24"/>
              </w:rPr>
              <w:t>，经调查，该项目于 </w:t>
            </w:r>
            <w:r>
              <w:rPr>
                <w:rFonts w:ascii="Times New Roman" w:eastAsia="Times New Roman"/>
                <w:sz w:val="24"/>
              </w:rPr>
              <w:t>2016</w:t>
            </w:r>
            <w:r>
              <w:rPr>
                <w:rFonts w:ascii="Times New Roman" w:eastAsia="Times New Roman"/>
                <w:spacing w:val="-8"/>
                <w:sz w:val="24"/>
              </w:rPr>
              <w:t> </w:t>
            </w:r>
            <w:r>
              <w:rPr>
                <w:sz w:val="24"/>
              </w:rPr>
              <w:t>年</w:t>
            </w:r>
          </w:p>
          <w:p>
            <w:pPr>
              <w:pStyle w:val="TableParagraph"/>
              <w:spacing w:line="457" w:lineRule="exact"/>
              <w:ind w:left="108"/>
              <w:jc w:val="left"/>
              <w:rPr>
                <w:sz w:val="24"/>
              </w:rPr>
            </w:pPr>
            <w:r>
              <w:rPr>
                <w:rFonts w:ascii="Times New Roman" w:eastAsia="Times New Roman"/>
                <w:sz w:val="24"/>
              </w:rPr>
              <w:t>12 </w:t>
            </w:r>
            <w:r>
              <w:rPr>
                <w:sz w:val="24"/>
              </w:rPr>
              <w:t>月开工建设，于 </w:t>
            </w:r>
            <w:r>
              <w:rPr>
                <w:rFonts w:ascii="Times New Roman" w:eastAsia="Times New Roman"/>
                <w:sz w:val="24"/>
              </w:rPr>
              <w:t>2018 </w:t>
            </w:r>
            <w:r>
              <w:rPr>
                <w:sz w:val="24"/>
              </w:rPr>
              <w:t>年 </w:t>
            </w:r>
            <w:r>
              <w:rPr>
                <w:rFonts w:ascii="Times New Roman" w:eastAsia="Times New Roman"/>
                <w:sz w:val="24"/>
              </w:rPr>
              <w:t>8 </w:t>
            </w:r>
            <w:r>
              <w:rPr>
                <w:sz w:val="24"/>
              </w:rPr>
              <w:t>月建成并投入使用。</w:t>
            </w:r>
          </w:p>
          <w:p>
            <w:pPr>
              <w:pStyle w:val="TableParagraph"/>
              <w:numPr>
                <w:ilvl w:val="1"/>
                <w:numId w:val="12"/>
              </w:numPr>
              <w:tabs>
                <w:tab w:pos="930" w:val="left" w:leader="none"/>
              </w:tabs>
              <w:spacing w:line="467" w:lineRule="exact" w:before="0" w:after="0"/>
              <w:ind w:left="929" w:right="0" w:hanging="353"/>
              <w:jc w:val="left"/>
              <w:rPr>
                <w:rFonts w:ascii="Noto Sans CJK JP Regular" w:eastAsia="Noto Sans CJK JP Regular" w:hint="eastAsia"/>
                <w:sz w:val="24"/>
              </w:rPr>
            </w:pPr>
            <w:r>
              <w:rPr>
                <w:rFonts w:ascii="Noto Sans CJK JP Regular" w:eastAsia="Noto Sans CJK JP Regular" w:hint="eastAsia"/>
                <w:sz w:val="24"/>
              </w:rPr>
              <w:t>环境管理制度的建立、执行情况</w:t>
            </w:r>
          </w:p>
          <w:p>
            <w:pPr>
              <w:pStyle w:val="TableParagraph"/>
              <w:spacing w:line="220" w:lineRule="auto" w:before="7"/>
              <w:ind w:left="108" w:right="94" w:firstLine="480"/>
              <w:jc w:val="both"/>
              <w:rPr>
                <w:sz w:val="24"/>
              </w:rPr>
            </w:pPr>
            <w:r>
              <w:rPr>
                <w:sz w:val="24"/>
              </w:rPr>
              <w:t>企业环境保护工作的日常组织、协调、考核、监督宣传及环保设施的选型、施工、运行维护工作，由医院办负责，由各部门负责人兼职负责各自单元的环保工作， 企业制定有完善的环境保护制度、医疗废物管理规程等，提高员工的环保意识。该项目试运行期环境管理状况良好，没有发生过环境安全事故，未收到任何单位和个人投诉。</w:t>
            </w:r>
          </w:p>
          <w:p>
            <w:pPr>
              <w:pStyle w:val="TableParagraph"/>
              <w:numPr>
                <w:ilvl w:val="1"/>
                <w:numId w:val="12"/>
              </w:numPr>
              <w:tabs>
                <w:tab w:pos="949" w:val="left" w:leader="none"/>
              </w:tabs>
              <w:spacing w:line="453" w:lineRule="exact" w:before="0" w:after="0"/>
              <w:ind w:left="948" w:right="0" w:hanging="360"/>
              <w:jc w:val="left"/>
              <w:rPr>
                <w:rFonts w:ascii="Noto Sans CJK JP Regular" w:eastAsia="Noto Sans CJK JP Regular" w:hint="eastAsia"/>
                <w:sz w:val="24"/>
              </w:rPr>
            </w:pPr>
            <w:r>
              <w:rPr>
                <w:rFonts w:ascii="Noto Sans CJK JP Regular" w:eastAsia="Noto Sans CJK JP Regular" w:hint="eastAsia"/>
                <w:sz w:val="24"/>
              </w:rPr>
              <w:t>环评批复落实情况</w:t>
            </w:r>
          </w:p>
          <w:p>
            <w:pPr>
              <w:pStyle w:val="TableParagraph"/>
              <w:spacing w:line="467" w:lineRule="exact"/>
              <w:ind w:left="588"/>
              <w:jc w:val="left"/>
              <w:rPr>
                <w:sz w:val="24"/>
              </w:rPr>
            </w:pPr>
            <w:r>
              <w:rPr>
                <w:sz w:val="24"/>
              </w:rPr>
              <w:t>验收期间，对项目落实环评批复落实情况进行了检查， 检查结果见表 8-1。</w:t>
            </w:r>
          </w:p>
          <w:p>
            <w:pPr>
              <w:pStyle w:val="TableParagraph"/>
              <w:tabs>
                <w:tab w:pos="880" w:val="left" w:leader="none"/>
              </w:tabs>
              <w:spacing w:line="430" w:lineRule="exact"/>
              <w:ind w:left="19"/>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5"/>
                <w:sz w:val="24"/>
              </w:rPr>
              <w:t> </w:t>
            </w:r>
            <w:r>
              <w:rPr>
                <w:rFonts w:ascii="Times New Roman" w:eastAsia="Times New Roman"/>
                <w:b/>
                <w:sz w:val="24"/>
              </w:rPr>
              <w:t>8-1</w:t>
              <w:tab/>
            </w:r>
            <w:r>
              <w:rPr>
                <w:rFonts w:ascii="Noto Sans CJK JP Regular" w:eastAsia="Noto Sans CJK JP Regular" w:hint="eastAsia"/>
                <w:sz w:val="24"/>
              </w:rPr>
              <w:t>环评及批复要求落实情况</w:t>
            </w:r>
          </w:p>
        </w:tc>
      </w:tr>
      <w:tr>
        <w:trPr>
          <w:trHeight w:val="308" w:hRule="atLeast"/>
        </w:trPr>
        <w:tc>
          <w:tcPr>
            <w:tcW w:w="216" w:type="dxa"/>
            <w:vMerge w:val="restart"/>
            <w:tcBorders>
              <w:top w:val="nil"/>
              <w:right w:val="nil"/>
            </w:tcBorders>
          </w:tcPr>
          <w:p>
            <w:pPr>
              <w:pStyle w:val="TableParagraph"/>
              <w:jc w:val="left"/>
              <w:rPr>
                <w:rFonts w:ascii="Times New Roman"/>
                <w:sz w:val="22"/>
              </w:rPr>
            </w:pPr>
          </w:p>
        </w:tc>
        <w:tc>
          <w:tcPr>
            <w:tcW w:w="743" w:type="dxa"/>
            <w:tcBorders>
              <w:top w:val="single" w:sz="12" w:space="0" w:color="000000"/>
              <w:left w:val="nil"/>
              <w:bottom w:val="single" w:sz="6" w:space="0" w:color="000000"/>
              <w:right w:val="single" w:sz="6" w:space="0" w:color="000000"/>
            </w:tcBorders>
          </w:tcPr>
          <w:p>
            <w:pPr>
              <w:pStyle w:val="TableParagraph"/>
              <w:spacing w:line="288" w:lineRule="exact"/>
              <w:ind w:left="137" w:right="118"/>
              <w:rPr>
                <w:rFonts w:ascii="Noto Sans CJK JP Regular" w:eastAsia="Noto Sans CJK JP Regular" w:hint="eastAsia"/>
                <w:sz w:val="22"/>
              </w:rPr>
            </w:pPr>
            <w:r>
              <w:rPr>
                <w:rFonts w:ascii="Noto Sans CJK JP Regular" w:eastAsia="Noto Sans CJK JP Regular" w:hint="eastAsia"/>
                <w:sz w:val="22"/>
              </w:rPr>
              <w:t>项目</w:t>
            </w:r>
          </w:p>
        </w:tc>
        <w:tc>
          <w:tcPr>
            <w:tcW w:w="6051" w:type="dxa"/>
            <w:tcBorders>
              <w:top w:val="single" w:sz="12" w:space="0" w:color="000000"/>
              <w:left w:val="single" w:sz="6" w:space="0" w:color="000000"/>
              <w:bottom w:val="single" w:sz="6" w:space="0" w:color="000000"/>
              <w:right w:val="single" w:sz="6" w:space="0" w:color="000000"/>
            </w:tcBorders>
          </w:tcPr>
          <w:p>
            <w:pPr>
              <w:pStyle w:val="TableParagraph"/>
              <w:spacing w:line="288" w:lineRule="exact"/>
              <w:ind w:left="2381" w:right="2354"/>
              <w:rPr>
                <w:rFonts w:ascii="Noto Sans CJK JP Regular" w:eastAsia="Noto Sans CJK JP Regular" w:hint="eastAsia"/>
                <w:sz w:val="21"/>
              </w:rPr>
            </w:pPr>
            <w:r>
              <w:rPr>
                <w:rFonts w:ascii="Noto Sans CJK JP Regular" w:eastAsia="Noto Sans CJK JP Regular" w:hint="eastAsia"/>
                <w:sz w:val="21"/>
              </w:rPr>
              <w:t>环评批复要求</w:t>
            </w:r>
          </w:p>
        </w:tc>
        <w:tc>
          <w:tcPr>
            <w:tcW w:w="2277" w:type="dxa"/>
            <w:tcBorders>
              <w:top w:val="single" w:sz="12" w:space="0" w:color="000000"/>
              <w:left w:val="single" w:sz="6" w:space="0" w:color="000000"/>
              <w:bottom w:val="single" w:sz="6" w:space="0" w:color="000000"/>
            </w:tcBorders>
          </w:tcPr>
          <w:p>
            <w:pPr>
              <w:pStyle w:val="TableParagraph"/>
              <w:spacing w:line="288" w:lineRule="exact"/>
              <w:ind w:left="135" w:right="214"/>
              <w:rPr>
                <w:rFonts w:ascii="Times New Roman" w:eastAsia="Times New Roman"/>
                <w:b/>
                <w:sz w:val="21"/>
              </w:rPr>
            </w:pPr>
            <w:r>
              <w:rPr>
                <w:rFonts w:ascii="Noto Sans CJK JP Regular" w:eastAsia="Noto Sans CJK JP Regular" w:hint="eastAsia"/>
                <w:sz w:val="21"/>
              </w:rPr>
              <w:t>实际建设</w:t>
            </w:r>
            <w:r>
              <w:rPr>
                <w:rFonts w:ascii="Times New Roman" w:eastAsia="Times New Roman"/>
                <w:b/>
                <w:sz w:val="21"/>
              </w:rPr>
              <w:t>(</w:t>
            </w:r>
            <w:r>
              <w:rPr>
                <w:rFonts w:ascii="Noto Sans CJK JP Regular" w:eastAsia="Noto Sans CJK JP Regular" w:hint="eastAsia"/>
                <w:sz w:val="21"/>
              </w:rPr>
              <w:t>落实情况</w:t>
            </w:r>
            <w:r>
              <w:rPr>
                <w:rFonts w:ascii="Times New Roman" w:eastAsia="Times New Roman"/>
                <w:b/>
                <w:sz w:val="21"/>
              </w:rPr>
              <w:t>)</w:t>
            </w:r>
          </w:p>
        </w:tc>
      </w:tr>
      <w:tr>
        <w:trPr>
          <w:trHeight w:val="1763" w:hRule="atLeast"/>
        </w:trPr>
        <w:tc>
          <w:tcPr>
            <w:tcW w:w="216" w:type="dxa"/>
            <w:vMerge/>
            <w:tcBorders>
              <w:top w:val="nil"/>
              <w:right w:val="nil"/>
            </w:tcBorders>
          </w:tcPr>
          <w:p>
            <w:pPr>
              <w:rPr>
                <w:sz w:val="2"/>
                <w:szCs w:val="2"/>
              </w:rPr>
            </w:pPr>
          </w:p>
        </w:tc>
        <w:tc>
          <w:tcPr>
            <w:tcW w:w="743" w:type="dxa"/>
            <w:tcBorders>
              <w:top w:val="single" w:sz="6" w:space="0" w:color="000000"/>
              <w:left w:val="nil"/>
              <w:bottom w:val="single" w:sz="6" w:space="0" w:color="000000"/>
              <w:right w:val="single" w:sz="6" w:space="0" w:color="000000"/>
            </w:tcBorders>
          </w:tcPr>
          <w:p>
            <w:pPr>
              <w:pStyle w:val="TableParagraph"/>
              <w:jc w:val="left"/>
              <w:rPr>
                <w:rFonts w:ascii="Noto Sans CJK JP Regular"/>
                <w:sz w:val="20"/>
              </w:rPr>
            </w:pPr>
          </w:p>
          <w:p>
            <w:pPr>
              <w:pStyle w:val="TableParagraph"/>
              <w:spacing w:before="10"/>
              <w:jc w:val="left"/>
              <w:rPr>
                <w:rFonts w:ascii="Noto Sans CJK JP Regular"/>
                <w:sz w:val="10"/>
              </w:rPr>
            </w:pPr>
          </w:p>
          <w:p>
            <w:pPr>
              <w:pStyle w:val="TableParagraph"/>
              <w:ind w:left="133" w:right="118"/>
              <w:rPr>
                <w:sz w:val="21"/>
              </w:rPr>
            </w:pPr>
            <w:r>
              <w:rPr>
                <w:sz w:val="21"/>
              </w:rPr>
              <w:t>废水</w:t>
            </w:r>
          </w:p>
        </w:tc>
        <w:tc>
          <w:tcPr>
            <w:tcW w:w="605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104"/>
              <w:jc w:val="left"/>
              <w:rPr>
                <w:sz w:val="21"/>
              </w:rPr>
            </w:pPr>
            <w:r>
              <w:rPr>
                <w:w w:val="95"/>
                <w:sz w:val="21"/>
              </w:rPr>
              <w:t>该项目建成后产生的废水主要是医疗废水和生活废水。废水经</w:t>
            </w:r>
          </w:p>
          <w:p>
            <w:pPr>
              <w:pStyle w:val="TableParagraph"/>
              <w:spacing w:line="158" w:lineRule="auto" w:before="30"/>
              <w:ind w:left="104" w:right="154"/>
              <w:jc w:val="left"/>
              <w:rPr>
                <w:rFonts w:ascii="Arial" w:hAnsi="Arial" w:eastAsia="Arial"/>
                <w:sz w:val="21"/>
              </w:rPr>
            </w:pPr>
            <w:r>
              <w:rPr>
                <w:w w:val="180"/>
                <w:sz w:val="21"/>
              </w:rPr>
              <w:t>“</w:t>
            </w:r>
            <w:r>
              <w:rPr>
                <w:sz w:val="21"/>
              </w:rPr>
              <w:t>二级生化处理装置</w:t>
            </w:r>
            <w:r>
              <w:rPr>
                <w:rFonts w:ascii="Arial" w:hAnsi="Arial" w:eastAsia="Arial"/>
                <w:sz w:val="21"/>
              </w:rPr>
              <w:t>+</w:t>
            </w:r>
            <w:r>
              <w:rPr>
                <w:sz w:val="21"/>
              </w:rPr>
              <w:t>二氧化氯消毒</w:t>
            </w:r>
            <w:r>
              <w:rPr>
                <w:w w:val="180"/>
                <w:sz w:val="21"/>
              </w:rPr>
              <w:t>”</w:t>
            </w:r>
            <w:r>
              <w:rPr>
                <w:sz w:val="21"/>
              </w:rPr>
              <w:t>处理系统处理后各种污染</w:t>
            </w:r>
            <w:r>
              <w:rPr>
                <w:w w:val="95"/>
                <w:sz w:val="21"/>
              </w:rPr>
              <w:t>物排放浓度均满足《医疗机构水污染物排放标准》（</w:t>
            </w:r>
            <w:r>
              <w:rPr>
                <w:rFonts w:ascii="Arial" w:hAnsi="Arial" w:eastAsia="Arial"/>
                <w:w w:val="95"/>
                <w:sz w:val="21"/>
              </w:rPr>
              <w:t>GB18466-</w:t>
            </w:r>
          </w:p>
          <w:p>
            <w:pPr>
              <w:pStyle w:val="TableParagraph"/>
              <w:spacing w:line="158" w:lineRule="auto" w:before="1"/>
              <w:ind w:left="104" w:right="122"/>
              <w:jc w:val="left"/>
              <w:rPr>
                <w:sz w:val="21"/>
              </w:rPr>
            </w:pPr>
            <w:r>
              <w:rPr>
                <w:rFonts w:ascii="Arial" w:eastAsia="Arial"/>
                <w:sz w:val="21"/>
              </w:rPr>
              <w:t>2005</w:t>
            </w:r>
            <w:r>
              <w:rPr>
                <w:sz w:val="21"/>
              </w:rPr>
              <w:t>）表 </w:t>
            </w:r>
            <w:r>
              <w:rPr>
                <w:rFonts w:ascii="Arial" w:eastAsia="Arial"/>
                <w:sz w:val="21"/>
              </w:rPr>
              <w:t>2 </w:t>
            </w:r>
            <w:r>
              <w:rPr>
                <w:sz w:val="21"/>
              </w:rPr>
              <w:t>中的排放标准限值要求，同时满足《城市污水再生</w:t>
            </w:r>
            <w:r>
              <w:rPr>
                <w:w w:val="95"/>
                <w:sz w:val="21"/>
              </w:rPr>
              <w:t>利用 城市杂用水水质》（</w:t>
            </w:r>
            <w:r>
              <w:rPr>
                <w:rFonts w:ascii="Arial" w:eastAsia="Arial"/>
                <w:w w:val="95"/>
                <w:sz w:val="21"/>
              </w:rPr>
              <w:t>GB/T18920-2002</w:t>
            </w:r>
            <w:r>
              <w:rPr>
                <w:w w:val="95"/>
                <w:sz w:val="21"/>
              </w:rPr>
              <w:t>）表 </w:t>
            </w:r>
            <w:r>
              <w:rPr>
                <w:rFonts w:ascii="Arial" w:eastAsia="Arial"/>
                <w:w w:val="95"/>
                <w:sz w:val="21"/>
              </w:rPr>
              <w:t>1 </w:t>
            </w:r>
            <w:r>
              <w:rPr>
                <w:w w:val="95"/>
                <w:sz w:val="21"/>
              </w:rPr>
              <w:t>中的城市绿化</w:t>
            </w:r>
          </w:p>
          <w:p>
            <w:pPr>
              <w:pStyle w:val="TableParagraph"/>
              <w:spacing w:line="268" w:lineRule="exact"/>
              <w:ind w:left="104"/>
              <w:jc w:val="left"/>
              <w:rPr>
                <w:sz w:val="21"/>
              </w:rPr>
            </w:pPr>
            <w:r>
              <w:rPr>
                <w:sz w:val="21"/>
              </w:rPr>
              <w:t>用水标准限值要求后，用于周边绿化，不外排进入地表水体。</w:t>
            </w:r>
          </w:p>
        </w:tc>
        <w:tc>
          <w:tcPr>
            <w:tcW w:w="2277" w:type="dxa"/>
            <w:tcBorders>
              <w:top w:val="single" w:sz="6" w:space="0" w:color="000000"/>
              <w:left w:val="single" w:sz="6" w:space="0" w:color="000000"/>
              <w:bottom w:val="single" w:sz="6" w:space="0" w:color="000000"/>
            </w:tcBorders>
          </w:tcPr>
          <w:p>
            <w:pPr>
              <w:pStyle w:val="TableParagraph"/>
              <w:spacing w:before="9"/>
              <w:jc w:val="left"/>
              <w:rPr>
                <w:rFonts w:ascii="Noto Sans CJK JP Regular"/>
                <w:sz w:val="29"/>
              </w:rPr>
            </w:pPr>
          </w:p>
          <w:p>
            <w:pPr>
              <w:pStyle w:val="TableParagraph"/>
              <w:ind w:left="135" w:right="237"/>
              <w:rPr>
                <w:sz w:val="22"/>
              </w:rPr>
            </w:pPr>
            <w:r>
              <w:rPr>
                <w:sz w:val="22"/>
              </w:rPr>
              <w:t>与环评一致</w:t>
            </w:r>
          </w:p>
        </w:tc>
      </w:tr>
      <w:tr>
        <w:trPr>
          <w:trHeight w:val="2178" w:hRule="atLeast"/>
        </w:trPr>
        <w:tc>
          <w:tcPr>
            <w:tcW w:w="216" w:type="dxa"/>
            <w:vMerge/>
            <w:tcBorders>
              <w:top w:val="nil"/>
              <w:right w:val="nil"/>
            </w:tcBorders>
          </w:tcPr>
          <w:p>
            <w:pPr>
              <w:rPr>
                <w:sz w:val="2"/>
                <w:szCs w:val="2"/>
              </w:rPr>
            </w:pPr>
          </w:p>
        </w:tc>
        <w:tc>
          <w:tcPr>
            <w:tcW w:w="743" w:type="dxa"/>
            <w:tcBorders>
              <w:top w:val="single" w:sz="6" w:space="0" w:color="000000"/>
              <w:left w:val="nil"/>
              <w:bottom w:val="single" w:sz="6" w:space="0" w:color="000000"/>
              <w:right w:val="single" w:sz="6" w:space="0" w:color="000000"/>
            </w:tcBorders>
          </w:tcPr>
          <w:p>
            <w:pPr>
              <w:pStyle w:val="TableParagraph"/>
              <w:jc w:val="left"/>
              <w:rPr>
                <w:rFonts w:ascii="Noto Sans CJK JP Regular"/>
                <w:sz w:val="20"/>
              </w:rPr>
            </w:pPr>
          </w:p>
          <w:p>
            <w:pPr>
              <w:pStyle w:val="TableParagraph"/>
              <w:spacing w:before="4"/>
              <w:jc w:val="left"/>
              <w:rPr>
                <w:rFonts w:ascii="Noto Sans CJK JP Regular"/>
                <w:sz w:val="20"/>
              </w:rPr>
            </w:pPr>
          </w:p>
          <w:p>
            <w:pPr>
              <w:pStyle w:val="TableParagraph"/>
              <w:ind w:left="133" w:right="118"/>
              <w:rPr>
                <w:sz w:val="21"/>
              </w:rPr>
            </w:pPr>
            <w:r>
              <w:rPr>
                <w:sz w:val="21"/>
              </w:rPr>
              <w:t>废气</w:t>
            </w:r>
          </w:p>
        </w:tc>
        <w:tc>
          <w:tcPr>
            <w:tcW w:w="6051" w:type="dxa"/>
            <w:tcBorders>
              <w:top w:val="single" w:sz="6" w:space="0" w:color="000000"/>
              <w:left w:val="single" w:sz="6" w:space="0" w:color="000000"/>
              <w:bottom w:val="single" w:sz="6" w:space="0" w:color="000000"/>
              <w:right w:val="single" w:sz="6" w:space="0" w:color="000000"/>
            </w:tcBorders>
          </w:tcPr>
          <w:p>
            <w:pPr>
              <w:pStyle w:val="TableParagraph"/>
              <w:spacing w:line="146" w:lineRule="auto" w:before="20"/>
              <w:ind w:left="104" w:right="94" w:firstLine="420"/>
              <w:jc w:val="left"/>
              <w:rPr>
                <w:sz w:val="21"/>
              </w:rPr>
            </w:pPr>
            <w:r>
              <w:rPr>
                <w:spacing w:val="6"/>
                <w:w w:val="95"/>
                <w:sz w:val="21"/>
              </w:rPr>
              <w:t>本项目产生的废气主要来源为周转房内厨房油烟和污水处 </w:t>
            </w:r>
            <w:r>
              <w:rPr>
                <w:spacing w:val="14"/>
                <w:w w:val="95"/>
                <w:sz w:val="21"/>
              </w:rPr>
              <w:t>理站的废气。厨房油烟经油烟净化处理器处理</w:t>
            </w:r>
            <w:r>
              <w:rPr>
                <w:spacing w:val="16"/>
                <w:w w:val="95"/>
                <w:sz w:val="21"/>
              </w:rPr>
              <w:t>（</w:t>
            </w:r>
            <w:r>
              <w:rPr>
                <w:spacing w:val="12"/>
                <w:w w:val="95"/>
                <w:sz w:val="21"/>
              </w:rPr>
              <w:t>处理效率按</w:t>
            </w:r>
          </w:p>
          <w:p>
            <w:pPr>
              <w:pStyle w:val="TableParagraph"/>
              <w:spacing w:line="240" w:lineRule="exact"/>
              <w:ind w:left="104"/>
              <w:jc w:val="left"/>
              <w:rPr>
                <w:sz w:val="21"/>
              </w:rPr>
            </w:pPr>
            <w:r>
              <w:rPr>
                <w:rFonts w:ascii="Arial" w:eastAsia="Arial"/>
                <w:sz w:val="21"/>
              </w:rPr>
              <w:t>75</w:t>
            </w:r>
            <w:r>
              <w:rPr>
                <w:rFonts w:ascii="Arial" w:eastAsia="Arial"/>
                <w:spacing w:val="-12"/>
                <w:sz w:val="21"/>
              </w:rPr>
              <w:t>% </w:t>
            </w:r>
            <w:r>
              <w:rPr>
                <w:spacing w:val="-35"/>
                <w:sz w:val="21"/>
              </w:rPr>
              <w:t>计 </w:t>
            </w:r>
            <w:r>
              <w:rPr>
                <w:sz w:val="21"/>
              </w:rPr>
              <w:t>）</w:t>
            </w:r>
            <w:r>
              <w:rPr>
                <w:spacing w:val="-43"/>
                <w:sz w:val="21"/>
              </w:rPr>
              <w:t> 后 能 够 满 足 《 饮 食 业 油 烟 排 放 标 准 </w:t>
            </w:r>
            <w:r>
              <w:rPr>
                <w:sz w:val="21"/>
              </w:rPr>
              <w:t>（</w:t>
            </w:r>
            <w:r>
              <w:rPr>
                <w:spacing w:val="-43"/>
                <w:sz w:val="21"/>
              </w:rPr>
              <w:t> 试 行 </w:t>
            </w:r>
            <w:r>
              <w:rPr>
                <w:sz w:val="21"/>
              </w:rPr>
              <w:t>）</w:t>
            </w:r>
            <w:r>
              <w:rPr>
                <w:spacing w:val="-35"/>
                <w:sz w:val="21"/>
              </w:rPr>
              <w:t> 》</w:t>
            </w:r>
          </w:p>
          <w:p>
            <w:pPr>
              <w:pStyle w:val="TableParagraph"/>
              <w:spacing w:line="146" w:lineRule="auto" w:before="36"/>
              <w:ind w:left="104" w:right="89"/>
              <w:jc w:val="both"/>
              <w:rPr>
                <w:sz w:val="21"/>
              </w:rPr>
            </w:pPr>
            <w:r>
              <w:rPr>
                <w:w w:val="95"/>
                <w:sz w:val="21"/>
              </w:rPr>
              <w:t>（</w:t>
            </w:r>
            <w:r>
              <w:rPr>
                <w:rFonts w:ascii="Arial" w:hAnsi="Arial" w:eastAsia="Arial"/>
                <w:w w:val="95"/>
                <w:sz w:val="21"/>
              </w:rPr>
              <w:t>GB18483-2001</w:t>
            </w:r>
            <w:r>
              <w:rPr>
                <w:w w:val="95"/>
                <w:sz w:val="21"/>
              </w:rPr>
              <w:t>）</w:t>
            </w:r>
            <w:r>
              <w:rPr>
                <w:spacing w:val="6"/>
                <w:w w:val="95"/>
                <w:sz w:val="21"/>
              </w:rPr>
              <w:t>中的油烟浓度≤</w:t>
            </w:r>
            <w:r>
              <w:rPr>
                <w:rFonts w:ascii="Arial" w:hAnsi="Arial" w:eastAsia="Arial"/>
                <w:w w:val="95"/>
                <w:sz w:val="21"/>
              </w:rPr>
              <w:t>2.0mg/m</w:t>
            </w:r>
            <w:r>
              <w:rPr>
                <w:rFonts w:ascii="Arial" w:hAnsi="Arial" w:eastAsia="Arial"/>
                <w:w w:val="95"/>
                <w:position w:val="7"/>
                <w:sz w:val="13"/>
              </w:rPr>
              <w:t>3</w:t>
            </w:r>
            <w:r>
              <w:rPr>
                <w:rFonts w:ascii="Arial" w:hAnsi="Arial" w:eastAsia="Arial"/>
                <w:spacing w:val="16"/>
                <w:w w:val="95"/>
                <w:position w:val="7"/>
                <w:sz w:val="13"/>
              </w:rPr>
              <w:t> </w:t>
            </w:r>
            <w:r>
              <w:rPr>
                <w:spacing w:val="6"/>
                <w:w w:val="95"/>
                <w:sz w:val="21"/>
              </w:rPr>
              <w:t>的要求；污水处理站的废气建设方应设计流速足够大的污水管道，合理布局院内 污水站，设置病房与居民之间的隔离带，采取安装活性炭吸附 装置、种植绿化等有效措施，使其达到《医疗机构水污染物排</w:t>
            </w:r>
          </w:p>
          <w:p>
            <w:pPr>
              <w:pStyle w:val="TableParagraph"/>
              <w:spacing w:line="233" w:lineRule="exact"/>
              <w:ind w:left="104"/>
              <w:jc w:val="both"/>
              <w:rPr>
                <w:sz w:val="21"/>
              </w:rPr>
            </w:pPr>
            <w:r>
              <w:rPr>
                <w:sz w:val="21"/>
              </w:rPr>
              <w:t>放标准》（</w:t>
            </w:r>
            <w:r>
              <w:rPr>
                <w:rFonts w:ascii="Arial" w:eastAsia="Arial"/>
                <w:sz w:val="21"/>
              </w:rPr>
              <w:t>GB18466-2005</w:t>
            </w:r>
            <w:r>
              <w:rPr>
                <w:sz w:val="21"/>
              </w:rPr>
              <w:t>）表 </w:t>
            </w:r>
            <w:r>
              <w:rPr>
                <w:rFonts w:ascii="Arial" w:eastAsia="Arial"/>
                <w:sz w:val="21"/>
              </w:rPr>
              <w:t>3 </w:t>
            </w:r>
            <w:r>
              <w:rPr>
                <w:sz w:val="21"/>
              </w:rPr>
              <w:t>中的相关标准要求。</w:t>
            </w:r>
          </w:p>
        </w:tc>
        <w:tc>
          <w:tcPr>
            <w:tcW w:w="2277" w:type="dxa"/>
            <w:tcBorders>
              <w:top w:val="single" w:sz="6" w:space="0" w:color="000000"/>
              <w:left w:val="single" w:sz="6" w:space="0" w:color="000000"/>
              <w:bottom w:val="single" w:sz="6" w:space="0" w:color="000000"/>
            </w:tcBorders>
          </w:tcPr>
          <w:p>
            <w:pPr>
              <w:pStyle w:val="TableParagraph"/>
              <w:spacing w:before="16"/>
              <w:jc w:val="left"/>
              <w:rPr>
                <w:rFonts w:ascii="Noto Sans CJK JP Regular"/>
                <w:sz w:val="32"/>
              </w:rPr>
            </w:pPr>
          </w:p>
          <w:p>
            <w:pPr>
              <w:pStyle w:val="TableParagraph"/>
              <w:spacing w:line="146" w:lineRule="auto"/>
              <w:ind w:left="135" w:right="238"/>
              <w:rPr>
                <w:sz w:val="22"/>
              </w:rPr>
            </w:pPr>
            <w:r>
              <w:rPr>
                <w:w w:val="95"/>
                <w:sz w:val="21"/>
              </w:rPr>
              <w:t>污水处理站的废气直接无组织排放，其余</w:t>
            </w:r>
            <w:r>
              <w:rPr>
                <w:sz w:val="22"/>
              </w:rPr>
              <w:t>与环评一致</w:t>
            </w:r>
          </w:p>
        </w:tc>
      </w:tr>
      <w:tr>
        <w:trPr>
          <w:trHeight w:val="1470" w:hRule="atLeast"/>
        </w:trPr>
        <w:tc>
          <w:tcPr>
            <w:tcW w:w="216" w:type="dxa"/>
            <w:vMerge/>
            <w:tcBorders>
              <w:top w:val="nil"/>
              <w:right w:val="nil"/>
            </w:tcBorders>
          </w:tcPr>
          <w:p>
            <w:pPr>
              <w:rPr>
                <w:sz w:val="2"/>
                <w:szCs w:val="2"/>
              </w:rPr>
            </w:pPr>
          </w:p>
        </w:tc>
        <w:tc>
          <w:tcPr>
            <w:tcW w:w="743" w:type="dxa"/>
            <w:tcBorders>
              <w:top w:val="single" w:sz="6" w:space="0" w:color="000000"/>
              <w:left w:val="nil"/>
              <w:bottom w:val="single" w:sz="6" w:space="0" w:color="000000"/>
              <w:right w:val="single" w:sz="6" w:space="0" w:color="000000"/>
            </w:tcBorders>
          </w:tcPr>
          <w:p>
            <w:pPr>
              <w:pStyle w:val="TableParagraph"/>
              <w:spacing w:before="9"/>
              <w:jc w:val="left"/>
              <w:rPr>
                <w:rFonts w:ascii="Noto Sans CJK JP Regular"/>
                <w:sz w:val="23"/>
              </w:rPr>
            </w:pPr>
          </w:p>
          <w:p>
            <w:pPr>
              <w:pStyle w:val="TableParagraph"/>
              <w:spacing w:before="1"/>
              <w:ind w:left="133" w:right="118"/>
              <w:rPr>
                <w:sz w:val="21"/>
              </w:rPr>
            </w:pPr>
            <w:r>
              <w:rPr>
                <w:sz w:val="21"/>
              </w:rPr>
              <w:t>噪声</w:t>
            </w:r>
          </w:p>
        </w:tc>
        <w:tc>
          <w:tcPr>
            <w:tcW w:w="6051" w:type="dxa"/>
            <w:tcBorders>
              <w:top w:val="single" w:sz="6" w:space="0" w:color="000000"/>
              <w:left w:val="single" w:sz="6" w:space="0" w:color="000000"/>
              <w:bottom w:val="single" w:sz="6" w:space="0" w:color="000000"/>
              <w:right w:val="single" w:sz="6" w:space="0" w:color="000000"/>
            </w:tcBorders>
          </w:tcPr>
          <w:p>
            <w:pPr>
              <w:pStyle w:val="TableParagraph"/>
              <w:spacing w:line="158" w:lineRule="auto" w:before="5"/>
              <w:ind w:left="104" w:right="89" w:firstLine="420"/>
              <w:jc w:val="both"/>
              <w:rPr>
                <w:sz w:val="21"/>
              </w:rPr>
            </w:pPr>
            <w:r>
              <w:rPr>
                <w:spacing w:val="6"/>
                <w:w w:val="95"/>
                <w:sz w:val="21"/>
              </w:rPr>
              <w:t>本项目的噪声主要来自输液大厅内就诊噪声，周转房的空 调外机噪声等，要通过合理布局设施，对设备噪声区域采取距 离衰减、合理管理等有效措施，确保厂界环境噪声达到《工业 </w:t>
            </w:r>
            <w:r>
              <w:rPr>
                <w:w w:val="95"/>
                <w:sz w:val="21"/>
              </w:rPr>
              <w:t>企业厂界环境噪声排放标准》（</w:t>
            </w:r>
            <w:r>
              <w:rPr>
                <w:rFonts w:ascii="Arial" w:eastAsia="Arial"/>
                <w:w w:val="95"/>
                <w:sz w:val="21"/>
              </w:rPr>
              <w:t>GB12348-2008</w:t>
            </w:r>
            <w:r>
              <w:rPr>
                <w:w w:val="95"/>
                <w:sz w:val="21"/>
              </w:rPr>
              <w:t>）</w:t>
            </w:r>
            <w:r>
              <w:rPr>
                <w:spacing w:val="3"/>
                <w:w w:val="95"/>
                <w:sz w:val="21"/>
              </w:rPr>
              <w:t>中的 </w:t>
            </w:r>
            <w:r>
              <w:rPr>
                <w:rFonts w:ascii="Arial" w:eastAsia="Arial"/>
                <w:w w:val="95"/>
                <w:sz w:val="21"/>
              </w:rPr>
              <w:t>1</w:t>
            </w:r>
            <w:r>
              <w:rPr>
                <w:spacing w:val="4"/>
                <w:w w:val="95"/>
                <w:sz w:val="21"/>
              </w:rPr>
              <w:t>、</w:t>
            </w:r>
            <w:r>
              <w:rPr>
                <w:rFonts w:ascii="Arial" w:eastAsia="Arial"/>
                <w:w w:val="95"/>
                <w:sz w:val="21"/>
              </w:rPr>
              <w:t>4</w:t>
            </w:r>
            <w:r>
              <w:rPr>
                <w:rFonts w:ascii="Arial" w:eastAsia="Arial"/>
                <w:spacing w:val="53"/>
                <w:w w:val="95"/>
                <w:sz w:val="21"/>
              </w:rPr>
              <w:t> </w:t>
            </w:r>
            <w:r>
              <w:rPr>
                <w:w w:val="95"/>
                <w:sz w:val="21"/>
              </w:rPr>
              <w:t>类标</w:t>
            </w:r>
          </w:p>
          <w:p>
            <w:pPr>
              <w:pStyle w:val="TableParagraph"/>
              <w:spacing w:line="269" w:lineRule="exact"/>
              <w:ind w:left="104"/>
              <w:jc w:val="left"/>
              <w:rPr>
                <w:sz w:val="21"/>
              </w:rPr>
            </w:pPr>
            <w:r>
              <w:rPr>
                <w:sz w:val="21"/>
              </w:rPr>
              <w:t>准限值。</w:t>
            </w:r>
          </w:p>
        </w:tc>
        <w:tc>
          <w:tcPr>
            <w:tcW w:w="2277" w:type="dxa"/>
            <w:tcBorders>
              <w:top w:val="single" w:sz="6" w:space="0" w:color="000000"/>
              <w:left w:val="single" w:sz="6" w:space="0" w:color="000000"/>
              <w:bottom w:val="single" w:sz="6" w:space="0" w:color="000000"/>
            </w:tcBorders>
          </w:tcPr>
          <w:p>
            <w:pPr>
              <w:pStyle w:val="TableParagraph"/>
              <w:spacing w:before="9"/>
              <w:jc w:val="left"/>
              <w:rPr>
                <w:rFonts w:ascii="Noto Sans CJK JP Regular"/>
                <w:sz w:val="22"/>
              </w:rPr>
            </w:pPr>
          </w:p>
          <w:p>
            <w:pPr>
              <w:pStyle w:val="TableParagraph"/>
              <w:ind w:left="135" w:right="237"/>
              <w:rPr>
                <w:sz w:val="22"/>
              </w:rPr>
            </w:pPr>
            <w:r>
              <w:rPr>
                <w:sz w:val="22"/>
              </w:rPr>
              <w:t>与环评一致</w:t>
            </w:r>
          </w:p>
        </w:tc>
      </w:tr>
      <w:tr>
        <w:trPr>
          <w:trHeight w:val="844" w:hRule="atLeast"/>
        </w:trPr>
        <w:tc>
          <w:tcPr>
            <w:tcW w:w="216" w:type="dxa"/>
            <w:vMerge/>
            <w:tcBorders>
              <w:top w:val="nil"/>
              <w:right w:val="nil"/>
            </w:tcBorders>
          </w:tcPr>
          <w:p>
            <w:pPr>
              <w:rPr>
                <w:sz w:val="2"/>
                <w:szCs w:val="2"/>
              </w:rPr>
            </w:pPr>
          </w:p>
        </w:tc>
        <w:tc>
          <w:tcPr>
            <w:tcW w:w="743" w:type="dxa"/>
            <w:tcBorders>
              <w:top w:val="single" w:sz="6" w:space="0" w:color="000000"/>
              <w:left w:val="nil"/>
              <w:bottom w:val="single" w:sz="12" w:space="0" w:color="000000"/>
              <w:right w:val="single" w:sz="6" w:space="0" w:color="000000"/>
            </w:tcBorders>
          </w:tcPr>
          <w:p>
            <w:pPr>
              <w:pStyle w:val="TableParagraph"/>
              <w:spacing w:before="171"/>
              <w:ind w:left="133" w:right="118"/>
              <w:rPr>
                <w:sz w:val="21"/>
              </w:rPr>
            </w:pPr>
            <w:r>
              <w:rPr>
                <w:sz w:val="21"/>
              </w:rPr>
              <w:t>固废</w:t>
            </w:r>
          </w:p>
        </w:tc>
        <w:tc>
          <w:tcPr>
            <w:tcW w:w="6051" w:type="dxa"/>
            <w:tcBorders>
              <w:top w:val="single" w:sz="6" w:space="0" w:color="000000"/>
              <w:left w:val="single" w:sz="6" w:space="0" w:color="000000"/>
              <w:bottom w:val="single" w:sz="12" w:space="0" w:color="000000"/>
              <w:right w:val="single" w:sz="6" w:space="0" w:color="000000"/>
            </w:tcBorders>
          </w:tcPr>
          <w:p>
            <w:pPr>
              <w:pStyle w:val="TableParagraph"/>
              <w:spacing w:line="146" w:lineRule="auto" w:before="21"/>
              <w:ind w:left="104" w:right="94" w:firstLine="420"/>
              <w:jc w:val="left"/>
              <w:rPr>
                <w:sz w:val="21"/>
              </w:rPr>
            </w:pPr>
            <w:r>
              <w:rPr>
                <w:spacing w:val="6"/>
                <w:w w:val="95"/>
                <w:sz w:val="21"/>
              </w:rPr>
              <w:t>项目运营过程中产生废物主要为周转房内的生活垃圾、厨 房废油、污水处理系统产生的污泥和废活性炭。生活垃圾经分</w:t>
            </w:r>
          </w:p>
          <w:p>
            <w:pPr>
              <w:pStyle w:val="TableParagraph"/>
              <w:spacing w:line="260" w:lineRule="exact"/>
              <w:ind w:left="104"/>
              <w:jc w:val="left"/>
              <w:rPr>
                <w:sz w:val="21"/>
              </w:rPr>
            </w:pPr>
            <w:r>
              <w:rPr>
                <w:spacing w:val="6"/>
                <w:w w:val="95"/>
                <w:sz w:val="21"/>
              </w:rPr>
              <w:t>类收集后交由环卫部门统一处理；厨房废油经隔油池处理后和</w:t>
            </w:r>
          </w:p>
        </w:tc>
        <w:tc>
          <w:tcPr>
            <w:tcW w:w="2277" w:type="dxa"/>
            <w:tcBorders>
              <w:top w:val="single" w:sz="6" w:space="0" w:color="000000"/>
              <w:left w:val="single" w:sz="6" w:space="0" w:color="000000"/>
              <w:bottom w:val="single" w:sz="12" w:space="0" w:color="000000"/>
            </w:tcBorders>
          </w:tcPr>
          <w:p>
            <w:pPr>
              <w:pStyle w:val="TableParagraph"/>
              <w:spacing w:line="158" w:lineRule="auto" w:before="106"/>
              <w:ind w:left="200" w:right="300" w:firstLine="108"/>
              <w:jc w:val="left"/>
              <w:rPr>
                <w:sz w:val="22"/>
              </w:rPr>
            </w:pPr>
            <w:r>
              <w:rPr>
                <w:sz w:val="22"/>
              </w:rPr>
              <w:t>没有废活性炭产生，其余与环评一</w:t>
            </w:r>
          </w:p>
        </w:tc>
      </w:tr>
    </w:tbl>
    <w:p>
      <w:pPr>
        <w:spacing w:before="186"/>
        <w:ind w:left="2904" w:right="3111" w:firstLine="0"/>
        <w:jc w:val="center"/>
        <w:rPr>
          <w:rFonts w:ascii="Arial"/>
          <w:sz w:val="18"/>
        </w:rPr>
      </w:pPr>
      <w:r>
        <w:rPr>
          <w:rFonts w:ascii="Arial"/>
          <w:sz w:val="18"/>
        </w:rPr>
        <w:t>23</w:t>
      </w:r>
    </w:p>
    <w:p>
      <w:pPr>
        <w:spacing w:after="0"/>
        <w:jc w:val="center"/>
        <w:rPr>
          <w:rFonts w:ascii="Arial"/>
          <w:sz w:val="18"/>
        </w:rPr>
        <w:sectPr>
          <w:pgSz w:w="11910" w:h="16840"/>
          <w:pgMar w:top="1480" w:bottom="280" w:left="1320" w:right="1040"/>
        </w:sect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
        <w:gridCol w:w="743"/>
        <w:gridCol w:w="6051"/>
        <w:gridCol w:w="2277"/>
      </w:tblGrid>
      <w:tr>
        <w:trPr>
          <w:trHeight w:val="527" w:hRule="atLeast"/>
        </w:trPr>
        <w:tc>
          <w:tcPr>
            <w:tcW w:w="216" w:type="dxa"/>
            <w:tcBorders>
              <w:bottom w:val="nil"/>
              <w:right w:val="nil"/>
            </w:tcBorders>
          </w:tcPr>
          <w:p>
            <w:pPr>
              <w:pStyle w:val="TableParagraph"/>
              <w:jc w:val="left"/>
              <w:rPr>
                <w:rFonts w:ascii="Times New Roman"/>
                <w:sz w:val="22"/>
              </w:rPr>
            </w:pPr>
          </w:p>
        </w:tc>
        <w:tc>
          <w:tcPr>
            <w:tcW w:w="743" w:type="dxa"/>
            <w:tcBorders>
              <w:top w:val="single" w:sz="18" w:space="0" w:color="000000"/>
              <w:left w:val="nil"/>
              <w:bottom w:val="single" w:sz="12" w:space="0" w:color="000000"/>
              <w:right w:val="single" w:sz="6" w:space="0" w:color="000000"/>
            </w:tcBorders>
          </w:tcPr>
          <w:p>
            <w:pPr>
              <w:pStyle w:val="TableParagraph"/>
              <w:jc w:val="left"/>
              <w:rPr>
                <w:rFonts w:ascii="Times New Roman"/>
                <w:sz w:val="22"/>
              </w:rPr>
            </w:pPr>
          </w:p>
        </w:tc>
        <w:tc>
          <w:tcPr>
            <w:tcW w:w="6051" w:type="dxa"/>
            <w:tcBorders>
              <w:top w:val="single" w:sz="18" w:space="0" w:color="000000"/>
              <w:left w:val="single" w:sz="6" w:space="0" w:color="000000"/>
              <w:bottom w:val="single" w:sz="12" w:space="0" w:color="000000"/>
              <w:right w:val="single" w:sz="6" w:space="0" w:color="000000"/>
            </w:tcBorders>
          </w:tcPr>
          <w:p>
            <w:pPr>
              <w:pStyle w:val="TableParagraph"/>
              <w:spacing w:line="235" w:lineRule="exact"/>
              <w:ind w:left="104"/>
              <w:jc w:val="left"/>
              <w:rPr>
                <w:sz w:val="21"/>
              </w:rPr>
            </w:pPr>
            <w:r>
              <w:rPr>
                <w:sz w:val="21"/>
              </w:rPr>
              <w:t>污水处理系统产生的污泥以及吸附污水处理系统臭气产生的废</w:t>
            </w:r>
          </w:p>
          <w:p>
            <w:pPr>
              <w:pStyle w:val="TableParagraph"/>
              <w:spacing w:line="273" w:lineRule="exact"/>
              <w:ind w:left="104"/>
              <w:jc w:val="left"/>
              <w:rPr>
                <w:sz w:val="21"/>
              </w:rPr>
            </w:pPr>
            <w:r>
              <w:rPr>
                <w:sz w:val="21"/>
              </w:rPr>
              <w:t>活性炭均要定期交由有资质的单位处理。</w:t>
            </w:r>
          </w:p>
        </w:tc>
        <w:tc>
          <w:tcPr>
            <w:tcW w:w="2277" w:type="dxa"/>
            <w:tcBorders>
              <w:top w:val="single" w:sz="18" w:space="0" w:color="000000"/>
              <w:left w:val="single" w:sz="6" w:space="0" w:color="000000"/>
              <w:bottom w:val="single" w:sz="12" w:space="0" w:color="000000"/>
            </w:tcBorders>
          </w:tcPr>
          <w:p>
            <w:pPr>
              <w:pStyle w:val="TableParagraph"/>
              <w:spacing w:line="338" w:lineRule="exact"/>
              <w:ind w:right="105"/>
              <w:rPr>
                <w:sz w:val="22"/>
              </w:rPr>
            </w:pPr>
            <w:r>
              <w:rPr>
                <w:w w:val="100"/>
                <w:sz w:val="22"/>
              </w:rPr>
              <w:t>致</w:t>
            </w:r>
          </w:p>
        </w:tc>
      </w:tr>
      <w:tr>
        <w:trPr>
          <w:trHeight w:val="12803" w:hRule="atLeast"/>
        </w:trPr>
        <w:tc>
          <w:tcPr>
            <w:tcW w:w="9287" w:type="dxa"/>
            <w:gridSpan w:val="4"/>
            <w:tcBorders>
              <w:top w:val="nil"/>
            </w:tcBorders>
          </w:tcPr>
          <w:p>
            <w:pPr>
              <w:pStyle w:val="TableParagraph"/>
              <w:numPr>
                <w:ilvl w:val="1"/>
                <w:numId w:val="13"/>
              </w:numPr>
              <w:tabs>
                <w:tab w:pos="930" w:val="left" w:leader="none"/>
              </w:tabs>
              <w:spacing w:line="487" w:lineRule="exact" w:before="122" w:after="0"/>
              <w:ind w:left="929" w:right="0" w:hanging="353"/>
              <w:jc w:val="left"/>
              <w:rPr>
                <w:rFonts w:ascii="Noto Sans CJK JP Regular" w:eastAsia="Noto Sans CJK JP Regular" w:hint="eastAsia"/>
                <w:sz w:val="24"/>
              </w:rPr>
            </w:pPr>
            <w:r>
              <w:rPr>
                <w:rFonts w:ascii="Noto Sans CJK JP Regular" w:eastAsia="Noto Sans CJK JP Regular" w:hint="eastAsia"/>
                <w:sz w:val="24"/>
              </w:rPr>
              <w:t>固体废物管理情况</w:t>
            </w:r>
          </w:p>
          <w:p>
            <w:pPr>
              <w:pStyle w:val="TableParagraph"/>
              <w:spacing w:line="220" w:lineRule="auto" w:before="7"/>
              <w:ind w:left="108" w:right="87" w:firstLine="480"/>
              <w:jc w:val="both"/>
              <w:rPr>
                <w:sz w:val="24"/>
              </w:rPr>
            </w:pPr>
            <w:bookmarkStart w:name="卫生院年产厨房废油0.05t、污水处理站污泥0.40t、就诊医疗废物2.52t，" w:id="27"/>
            <w:bookmarkEnd w:id="27"/>
            <w:r>
              <w:rPr/>
            </w:r>
            <w:r>
              <w:rPr>
                <w:spacing w:val="-5"/>
                <w:sz w:val="24"/>
              </w:rPr>
              <w:t>卫生院年产厨房废油 </w:t>
            </w:r>
            <w:r>
              <w:rPr>
                <w:rFonts w:ascii="Arial" w:eastAsia="Arial"/>
                <w:sz w:val="24"/>
              </w:rPr>
              <w:t>0.05t</w:t>
            </w:r>
            <w:r>
              <w:rPr>
                <w:spacing w:val="-6"/>
                <w:sz w:val="24"/>
              </w:rPr>
              <w:t>、污水处理站污泥 </w:t>
            </w:r>
            <w:r>
              <w:rPr>
                <w:rFonts w:ascii="Arial" w:eastAsia="Arial"/>
                <w:sz w:val="24"/>
              </w:rPr>
              <w:t>0.40t</w:t>
            </w:r>
            <w:r>
              <w:rPr>
                <w:spacing w:val="-6"/>
                <w:sz w:val="24"/>
              </w:rPr>
              <w:t>、就诊医疗废物 </w:t>
            </w:r>
            <w:r>
              <w:rPr>
                <w:rFonts w:ascii="Arial" w:eastAsia="Arial"/>
                <w:sz w:val="24"/>
              </w:rPr>
              <w:t>2.52t</w:t>
            </w:r>
            <w:r>
              <w:rPr>
                <w:spacing w:val="2"/>
                <w:sz w:val="24"/>
              </w:rPr>
              <w:t>，收集后</w:t>
            </w:r>
            <w:r>
              <w:rPr>
                <w:spacing w:val="-2"/>
                <w:sz w:val="24"/>
              </w:rPr>
              <w:t>医疗废物暂存间暂存，定期送往有资质单位集中处置；年产生活垃圾 </w:t>
            </w:r>
            <w:r>
              <w:rPr>
                <w:rFonts w:ascii="Arial" w:eastAsia="Arial"/>
                <w:sz w:val="24"/>
              </w:rPr>
              <w:t>22.2t</w:t>
            </w:r>
            <w:r>
              <w:rPr>
                <w:sz w:val="24"/>
              </w:rPr>
              <w:t>，交环卫部门定期清运处理。</w:t>
            </w:r>
          </w:p>
          <w:p>
            <w:pPr>
              <w:pStyle w:val="TableParagraph"/>
              <w:numPr>
                <w:ilvl w:val="1"/>
                <w:numId w:val="13"/>
              </w:numPr>
              <w:tabs>
                <w:tab w:pos="930" w:val="left" w:leader="none"/>
              </w:tabs>
              <w:spacing w:line="478" w:lineRule="exact" w:before="0" w:after="0"/>
              <w:ind w:left="929" w:right="0" w:hanging="353"/>
              <w:jc w:val="left"/>
              <w:rPr>
                <w:rFonts w:ascii="Noto Sans CJK JP Regular" w:eastAsia="Noto Sans CJK JP Regular" w:hint="eastAsia"/>
                <w:sz w:val="24"/>
              </w:rPr>
            </w:pPr>
            <w:r>
              <w:rPr>
                <w:rFonts w:ascii="Noto Sans CJK JP Regular" w:eastAsia="Noto Sans CJK JP Regular" w:hint="eastAsia"/>
                <w:sz w:val="24"/>
              </w:rPr>
              <w:t>总量指标的落实情况核实</w:t>
            </w:r>
          </w:p>
          <w:p>
            <w:pPr>
              <w:pStyle w:val="TableParagraph"/>
              <w:spacing w:line="220" w:lineRule="auto" w:before="35"/>
              <w:ind w:left="108" w:right="166" w:firstLine="360"/>
              <w:jc w:val="left"/>
              <w:rPr>
                <w:sz w:val="24"/>
              </w:rPr>
            </w:pPr>
            <w:r>
              <w:rPr>
                <w:sz w:val="24"/>
              </w:rPr>
              <w:t>项目产生的废水经污水处理系统处理后用于周边环境绿化，不外排，因此项目环评和批复未下达总量控制指标。</w:t>
            </w:r>
          </w:p>
          <w:p>
            <w:pPr>
              <w:pStyle w:val="TableParagraph"/>
              <w:numPr>
                <w:ilvl w:val="1"/>
                <w:numId w:val="13"/>
              </w:numPr>
              <w:tabs>
                <w:tab w:pos="930" w:val="left" w:leader="none"/>
              </w:tabs>
              <w:spacing w:line="478" w:lineRule="exact" w:before="0" w:after="0"/>
              <w:ind w:left="929" w:right="0" w:hanging="353"/>
              <w:jc w:val="left"/>
              <w:rPr>
                <w:rFonts w:ascii="Noto Sans CJK JP Regular" w:eastAsia="Noto Sans CJK JP Regular" w:hint="eastAsia"/>
                <w:sz w:val="24"/>
              </w:rPr>
            </w:pPr>
            <w:r>
              <w:rPr>
                <w:rFonts w:ascii="Noto Sans CJK JP Regular" w:eastAsia="Noto Sans CJK JP Regular" w:hint="eastAsia"/>
                <w:sz w:val="24"/>
              </w:rPr>
              <w:t>环保设施投资、运行及维护情况</w:t>
            </w:r>
          </w:p>
          <w:p>
            <w:pPr>
              <w:pStyle w:val="TableParagraph"/>
              <w:spacing w:line="220" w:lineRule="auto" w:before="38"/>
              <w:ind w:left="108" w:right="96" w:firstLine="480"/>
              <w:jc w:val="left"/>
              <w:rPr>
                <w:sz w:val="24"/>
              </w:rPr>
            </w:pPr>
            <w:r>
              <w:rPr>
                <w:sz w:val="24"/>
              </w:rPr>
              <w:t>本次验收监测的对象是改扩建住院部、门诊楼项目，该项目废气治理设施、污水处理设施等配套的环保设施均已落实。具体环保投资情况见下表：</w:t>
            </w:r>
          </w:p>
          <w:p>
            <w:pPr>
              <w:pStyle w:val="TableParagraph"/>
              <w:tabs>
                <w:tab w:pos="6737" w:val="left" w:leader="none"/>
              </w:tabs>
              <w:spacing w:line="475" w:lineRule="exact"/>
              <w:ind w:left="3528"/>
              <w:jc w:val="left"/>
              <w:rPr>
                <w:sz w:val="21"/>
              </w:rPr>
            </w:pPr>
            <w:r>
              <w:rPr>
                <w:rFonts w:ascii="Noto Sans CJK JP Regular" w:eastAsia="Noto Sans CJK JP Regular" w:hint="eastAsia"/>
                <w:sz w:val="24"/>
              </w:rPr>
              <w:t>表</w:t>
            </w:r>
            <w:r>
              <w:rPr>
                <w:rFonts w:ascii="Noto Sans CJK JP Regular" w:eastAsia="Noto Sans CJK JP Regular" w:hint="eastAsia"/>
                <w:spacing w:val="6"/>
                <w:sz w:val="24"/>
              </w:rPr>
              <w:t> </w:t>
            </w:r>
            <w:r>
              <w:rPr>
                <w:rFonts w:ascii="Times New Roman" w:eastAsia="Times New Roman"/>
                <w:b/>
                <w:sz w:val="24"/>
              </w:rPr>
              <w:t>8-2 </w:t>
            </w:r>
            <w:r>
              <w:rPr>
                <w:rFonts w:ascii="Times New Roman" w:eastAsia="Times New Roman"/>
                <w:b/>
                <w:spacing w:val="2"/>
                <w:sz w:val="24"/>
              </w:rPr>
              <w:t> </w:t>
            </w:r>
            <w:r>
              <w:rPr>
                <w:rFonts w:ascii="Noto Sans CJK JP Regular" w:eastAsia="Noto Sans CJK JP Regular" w:hint="eastAsia"/>
                <w:sz w:val="24"/>
              </w:rPr>
              <w:t>项目环保投资调查表</w:t>
              <w:tab/>
            </w:r>
            <w:r>
              <w:rPr>
                <w:sz w:val="21"/>
              </w:rPr>
              <w:t>单</w:t>
            </w:r>
            <w:r>
              <w:rPr>
                <w:spacing w:val="4"/>
                <w:sz w:val="21"/>
              </w:rPr>
              <w:t>位</w:t>
            </w:r>
            <w:r>
              <w:rPr>
                <w:spacing w:val="2"/>
                <w:sz w:val="21"/>
              </w:rPr>
              <w:t>：(</w:t>
            </w:r>
            <w:r>
              <w:rPr>
                <w:sz w:val="21"/>
              </w:rPr>
              <w:t>万元)</w:t>
            </w: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jc w:val="left"/>
              <w:rPr>
                <w:rFonts w:ascii="Arial"/>
                <w:sz w:val="26"/>
              </w:rPr>
            </w:pPr>
          </w:p>
          <w:p>
            <w:pPr>
              <w:pStyle w:val="TableParagraph"/>
              <w:spacing w:before="11"/>
              <w:jc w:val="left"/>
              <w:rPr>
                <w:rFonts w:ascii="Arial"/>
                <w:sz w:val="26"/>
              </w:rPr>
            </w:pPr>
          </w:p>
          <w:p>
            <w:pPr>
              <w:pStyle w:val="TableParagraph"/>
              <w:spacing w:line="488" w:lineRule="exact"/>
              <w:ind w:left="588"/>
              <w:jc w:val="left"/>
              <w:rPr>
                <w:sz w:val="24"/>
              </w:rPr>
            </w:pPr>
            <w:r>
              <w:rPr>
                <w:sz w:val="24"/>
              </w:rPr>
              <w:t>本次验收项目实际总投资约 </w:t>
            </w:r>
            <w:r>
              <w:rPr>
                <w:rFonts w:ascii="Times New Roman" w:eastAsia="Times New Roman"/>
                <w:sz w:val="24"/>
              </w:rPr>
              <w:t>550 </w:t>
            </w:r>
            <w:r>
              <w:rPr>
                <w:sz w:val="24"/>
              </w:rPr>
              <w:t>万元，其中环保投资 </w:t>
            </w:r>
            <w:r>
              <w:rPr>
                <w:rFonts w:ascii="Times New Roman" w:eastAsia="Times New Roman"/>
                <w:sz w:val="24"/>
              </w:rPr>
              <w:t>40.7 </w:t>
            </w:r>
            <w:r>
              <w:rPr>
                <w:sz w:val="24"/>
              </w:rPr>
              <w:t>万元， 占总投资的</w:t>
            </w:r>
          </w:p>
          <w:p>
            <w:pPr>
              <w:pStyle w:val="TableParagraph"/>
              <w:spacing w:line="488" w:lineRule="exact"/>
              <w:ind w:left="108"/>
              <w:jc w:val="left"/>
              <w:rPr>
                <w:sz w:val="24"/>
              </w:rPr>
            </w:pPr>
            <w:r>
              <w:rPr>
                <w:rFonts w:ascii="Times New Roman" w:eastAsia="Times New Roman"/>
                <w:sz w:val="24"/>
              </w:rPr>
              <w:t>7.4%</w:t>
            </w:r>
            <w:r>
              <w:rPr>
                <w:sz w:val="24"/>
              </w:rPr>
              <w:t>。</w:t>
            </w:r>
          </w:p>
        </w:tc>
      </w:tr>
    </w:tbl>
    <w:p>
      <w:pPr>
        <w:pStyle w:val="BodyText"/>
        <w:rPr>
          <w:rFonts w:ascii="Arial"/>
          <w:sz w:val="20"/>
        </w:rPr>
      </w:pPr>
      <w:r>
        <w:rPr/>
        <w:pict>
          <v:shape style="position:absolute;margin-left:83.730003pt;margin-top:372.600037pt;width:444.4pt;height:192.7pt;mso-position-horizontal-relative:page;mso-position-vertical-relative:page;z-index:222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3132"/>
                    <w:gridCol w:w="1087"/>
                    <w:gridCol w:w="2843"/>
                    <w:gridCol w:w="1110"/>
                  </w:tblGrid>
                  <w:tr>
                    <w:trPr>
                      <w:trHeight w:val="308" w:hRule="atLeast"/>
                    </w:trPr>
                    <w:tc>
                      <w:tcPr>
                        <w:tcW w:w="672" w:type="dxa"/>
                        <w:vMerge w:val="restart"/>
                        <w:tcBorders>
                          <w:left w:val="nil"/>
                          <w:bottom w:val="single" w:sz="4" w:space="0" w:color="000000"/>
                          <w:right w:val="single" w:sz="6" w:space="0" w:color="000000"/>
                        </w:tcBorders>
                      </w:tcPr>
                      <w:p>
                        <w:pPr>
                          <w:pStyle w:val="TableParagraph"/>
                          <w:spacing w:line="287" w:lineRule="exact"/>
                          <w:ind w:left="130"/>
                          <w:jc w:val="left"/>
                          <w:rPr>
                            <w:sz w:val="22"/>
                          </w:rPr>
                        </w:pPr>
                        <w:r>
                          <w:rPr>
                            <w:spacing w:val="-1"/>
                            <w:sz w:val="22"/>
                          </w:rPr>
                          <w:t>环保</w:t>
                        </w:r>
                      </w:p>
                      <w:p>
                        <w:pPr>
                          <w:pStyle w:val="TableParagraph"/>
                          <w:spacing w:line="319" w:lineRule="exact"/>
                          <w:ind w:left="130"/>
                          <w:jc w:val="left"/>
                          <w:rPr>
                            <w:sz w:val="22"/>
                          </w:rPr>
                        </w:pPr>
                        <w:r>
                          <w:rPr>
                            <w:spacing w:val="-1"/>
                            <w:sz w:val="22"/>
                          </w:rPr>
                          <w:t>项目</w:t>
                        </w:r>
                      </w:p>
                    </w:tc>
                    <w:tc>
                      <w:tcPr>
                        <w:tcW w:w="4219" w:type="dxa"/>
                        <w:gridSpan w:val="2"/>
                        <w:tcBorders>
                          <w:left w:val="single" w:sz="6" w:space="0" w:color="000000"/>
                          <w:bottom w:val="single" w:sz="4" w:space="0" w:color="000000"/>
                          <w:right w:val="single" w:sz="6" w:space="0" w:color="000000"/>
                        </w:tcBorders>
                      </w:tcPr>
                      <w:p>
                        <w:pPr>
                          <w:pStyle w:val="TableParagraph"/>
                          <w:spacing w:line="288" w:lineRule="exact"/>
                          <w:ind w:left="1655" w:right="1628"/>
                          <w:rPr>
                            <w:sz w:val="22"/>
                          </w:rPr>
                        </w:pPr>
                        <w:r>
                          <w:rPr>
                            <w:sz w:val="22"/>
                          </w:rPr>
                          <w:t>环评要求</w:t>
                        </w:r>
                      </w:p>
                    </w:tc>
                    <w:tc>
                      <w:tcPr>
                        <w:tcW w:w="3953" w:type="dxa"/>
                        <w:gridSpan w:val="2"/>
                        <w:tcBorders>
                          <w:left w:val="single" w:sz="6" w:space="0" w:color="000000"/>
                          <w:bottom w:val="single" w:sz="4" w:space="0" w:color="000000"/>
                          <w:right w:val="nil"/>
                        </w:tcBorders>
                      </w:tcPr>
                      <w:p>
                        <w:pPr>
                          <w:pStyle w:val="TableParagraph"/>
                          <w:spacing w:line="288" w:lineRule="exact"/>
                          <w:ind w:left="1523" w:right="1501"/>
                          <w:rPr>
                            <w:sz w:val="22"/>
                          </w:rPr>
                        </w:pPr>
                        <w:r>
                          <w:rPr>
                            <w:sz w:val="22"/>
                          </w:rPr>
                          <w:t>实际投入</w:t>
                        </w:r>
                      </w:p>
                    </w:tc>
                  </w:tr>
                  <w:tr>
                    <w:trPr>
                      <w:trHeight w:val="307" w:hRule="atLeast"/>
                    </w:trPr>
                    <w:tc>
                      <w:tcPr>
                        <w:tcW w:w="672" w:type="dxa"/>
                        <w:vMerge/>
                        <w:tcBorders>
                          <w:top w:val="nil"/>
                          <w:left w:val="nil"/>
                          <w:bottom w:val="single" w:sz="4" w:space="0" w:color="000000"/>
                          <w:right w:val="single" w:sz="6" w:space="0" w:color="000000"/>
                        </w:tcBorders>
                      </w:tcPr>
                      <w:p>
                        <w:pPr>
                          <w:rPr>
                            <w:sz w:val="2"/>
                            <w:szCs w:val="2"/>
                          </w:rPr>
                        </w:pP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1113" w:right="1083"/>
                          <w:rPr>
                            <w:sz w:val="22"/>
                          </w:rPr>
                        </w:pPr>
                        <w:r>
                          <w:rPr>
                            <w:sz w:val="22"/>
                          </w:rPr>
                          <w:t>环保措施</w:t>
                        </w:r>
                      </w:p>
                    </w:tc>
                    <w:tc>
                      <w:tcPr>
                        <w:tcW w:w="1087"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93" w:right="58"/>
                          <w:rPr>
                            <w:sz w:val="22"/>
                          </w:rPr>
                        </w:pPr>
                        <w:r>
                          <w:rPr>
                            <w:sz w:val="22"/>
                          </w:rPr>
                          <w:t>投资估算</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0" w:right="24"/>
                          <w:rPr>
                            <w:sz w:val="22"/>
                          </w:rPr>
                        </w:pPr>
                        <w:r>
                          <w:rPr>
                            <w:sz w:val="22"/>
                          </w:rPr>
                          <w:t>环保措施</w:t>
                        </w:r>
                      </w:p>
                    </w:tc>
                    <w:tc>
                      <w:tcPr>
                        <w:tcW w:w="1110" w:type="dxa"/>
                        <w:tcBorders>
                          <w:top w:val="single" w:sz="4" w:space="0" w:color="000000"/>
                          <w:left w:val="single" w:sz="6" w:space="0" w:color="000000"/>
                          <w:bottom w:val="single" w:sz="4" w:space="0" w:color="000000"/>
                          <w:right w:val="nil"/>
                        </w:tcBorders>
                      </w:tcPr>
                      <w:p>
                        <w:pPr>
                          <w:pStyle w:val="TableParagraph"/>
                          <w:spacing w:line="288" w:lineRule="exact"/>
                          <w:ind w:left="104" w:right="78"/>
                          <w:rPr>
                            <w:sz w:val="22"/>
                          </w:rPr>
                        </w:pPr>
                        <w:r>
                          <w:rPr>
                            <w:sz w:val="22"/>
                          </w:rPr>
                          <w:t>投资金额</w:t>
                        </w:r>
                      </w:p>
                    </w:tc>
                  </w:tr>
                  <w:tr>
                    <w:trPr>
                      <w:trHeight w:val="616" w:hRule="atLeast"/>
                    </w:trPr>
                    <w:tc>
                      <w:tcPr>
                        <w:tcW w:w="672" w:type="dxa"/>
                        <w:vMerge w:val="restart"/>
                        <w:tcBorders>
                          <w:top w:val="single" w:sz="4" w:space="0" w:color="000000"/>
                          <w:left w:val="nil"/>
                          <w:bottom w:val="single" w:sz="4" w:space="0" w:color="000000"/>
                          <w:right w:val="single" w:sz="6" w:space="0" w:color="000000"/>
                        </w:tcBorders>
                      </w:tcPr>
                      <w:p>
                        <w:pPr>
                          <w:pStyle w:val="TableParagraph"/>
                          <w:jc w:val="left"/>
                          <w:rPr>
                            <w:rFonts w:ascii="Arial"/>
                            <w:sz w:val="28"/>
                          </w:rPr>
                        </w:pPr>
                      </w:p>
                      <w:p>
                        <w:pPr>
                          <w:pStyle w:val="TableParagraph"/>
                          <w:spacing w:line="158" w:lineRule="auto"/>
                          <w:ind w:left="240" w:right="90" w:hanging="111"/>
                          <w:jc w:val="left"/>
                          <w:rPr>
                            <w:sz w:val="22"/>
                          </w:rPr>
                        </w:pPr>
                        <w:r>
                          <w:rPr>
                            <w:sz w:val="22"/>
                          </w:rPr>
                          <w:t>施工期</w:t>
                        </w: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2" w:lineRule="exact"/>
                          <w:ind w:left="115"/>
                          <w:jc w:val="left"/>
                          <w:rPr>
                            <w:sz w:val="22"/>
                          </w:rPr>
                        </w:pPr>
                        <w:r>
                          <w:rPr>
                            <w:sz w:val="22"/>
                          </w:rPr>
                          <w:t>扬尘、噪声、弃土等的处理处</w:t>
                        </w:r>
                      </w:p>
                      <w:p>
                        <w:pPr>
                          <w:pStyle w:val="TableParagraph"/>
                          <w:spacing w:line="314" w:lineRule="exact"/>
                          <w:ind w:left="115"/>
                          <w:jc w:val="left"/>
                          <w:rPr>
                            <w:sz w:val="22"/>
                          </w:rPr>
                        </w:pPr>
                        <w:r>
                          <w:rPr>
                            <w:w w:val="100"/>
                            <w:sz w:val="22"/>
                          </w:rPr>
                          <w:t>置</w:t>
                        </w:r>
                      </w:p>
                    </w:tc>
                    <w:tc>
                      <w:tcPr>
                        <w:tcW w:w="1087" w:type="dxa"/>
                        <w:tcBorders>
                          <w:top w:val="single" w:sz="4" w:space="0" w:color="000000"/>
                          <w:left w:val="single" w:sz="6" w:space="0" w:color="000000"/>
                          <w:bottom w:val="single" w:sz="4" w:space="0" w:color="000000"/>
                          <w:right w:val="single" w:sz="6" w:space="0" w:color="000000"/>
                        </w:tcBorders>
                      </w:tcPr>
                      <w:p>
                        <w:pPr>
                          <w:pStyle w:val="TableParagraph"/>
                          <w:spacing w:before="165"/>
                          <w:ind w:left="29"/>
                          <w:rPr>
                            <w:rFonts w:ascii="Arial"/>
                            <w:sz w:val="22"/>
                          </w:rPr>
                        </w:pPr>
                        <w:r>
                          <w:rPr>
                            <w:rFonts w:ascii="Arial"/>
                            <w:w w:val="91"/>
                            <w:sz w:val="22"/>
                          </w:rPr>
                          <w:t>3</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2" w:lineRule="exact"/>
                          <w:ind w:left="115"/>
                          <w:jc w:val="left"/>
                          <w:rPr>
                            <w:sz w:val="22"/>
                          </w:rPr>
                        </w:pPr>
                        <w:r>
                          <w:rPr>
                            <w:sz w:val="22"/>
                          </w:rPr>
                          <w:t>扬尘、噪声、弃土等的处</w:t>
                        </w:r>
                      </w:p>
                      <w:p>
                        <w:pPr>
                          <w:pStyle w:val="TableParagraph"/>
                          <w:spacing w:line="314" w:lineRule="exact"/>
                          <w:ind w:left="115"/>
                          <w:jc w:val="left"/>
                          <w:rPr>
                            <w:sz w:val="22"/>
                          </w:rPr>
                        </w:pPr>
                        <w:r>
                          <w:rPr>
                            <w:sz w:val="22"/>
                          </w:rPr>
                          <w:t>理处置</w:t>
                        </w:r>
                      </w:p>
                    </w:tc>
                    <w:tc>
                      <w:tcPr>
                        <w:tcW w:w="1110" w:type="dxa"/>
                        <w:tcBorders>
                          <w:top w:val="single" w:sz="4" w:space="0" w:color="000000"/>
                          <w:left w:val="single" w:sz="6" w:space="0" w:color="000000"/>
                          <w:bottom w:val="single" w:sz="4" w:space="0" w:color="000000"/>
                          <w:right w:val="nil"/>
                        </w:tcBorders>
                      </w:tcPr>
                      <w:p>
                        <w:pPr>
                          <w:pStyle w:val="TableParagraph"/>
                          <w:spacing w:before="165"/>
                          <w:ind w:left="103" w:right="78"/>
                          <w:rPr>
                            <w:rFonts w:ascii="Arial"/>
                            <w:sz w:val="22"/>
                          </w:rPr>
                        </w:pPr>
                        <w:r>
                          <w:rPr>
                            <w:rFonts w:ascii="Arial"/>
                            <w:sz w:val="22"/>
                          </w:rPr>
                          <w:t>3.1</w:t>
                        </w:r>
                      </w:p>
                    </w:tc>
                  </w:tr>
                  <w:tr>
                    <w:trPr>
                      <w:trHeight w:val="307" w:hRule="atLeast"/>
                    </w:trPr>
                    <w:tc>
                      <w:tcPr>
                        <w:tcW w:w="672" w:type="dxa"/>
                        <w:vMerge/>
                        <w:tcBorders>
                          <w:top w:val="nil"/>
                          <w:left w:val="nil"/>
                          <w:bottom w:val="single" w:sz="4" w:space="0" w:color="000000"/>
                          <w:right w:val="single" w:sz="6" w:space="0" w:color="000000"/>
                        </w:tcBorders>
                      </w:tcPr>
                      <w:p>
                        <w:pPr>
                          <w:rPr>
                            <w:sz w:val="2"/>
                            <w:szCs w:val="2"/>
                          </w:rPr>
                        </w:pP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473"/>
                          <w:jc w:val="left"/>
                          <w:rPr>
                            <w:sz w:val="22"/>
                          </w:rPr>
                        </w:pPr>
                        <w:r>
                          <w:rPr>
                            <w:sz w:val="22"/>
                          </w:rPr>
                          <w:t>防尘网设置及文明施工</w:t>
                        </w:r>
                      </w:p>
                    </w:tc>
                    <w:tc>
                      <w:tcPr>
                        <w:tcW w:w="1087" w:type="dxa"/>
                        <w:tcBorders>
                          <w:top w:val="single" w:sz="4" w:space="0" w:color="000000"/>
                          <w:left w:val="single" w:sz="6" w:space="0" w:color="000000"/>
                          <w:bottom w:val="single" w:sz="4" w:space="0" w:color="000000"/>
                          <w:right w:val="single" w:sz="6" w:space="0" w:color="000000"/>
                        </w:tcBorders>
                      </w:tcPr>
                      <w:p>
                        <w:pPr>
                          <w:pStyle w:val="TableParagraph"/>
                          <w:spacing w:before="10"/>
                          <w:ind w:left="29"/>
                          <w:rPr>
                            <w:rFonts w:ascii="Arial"/>
                            <w:sz w:val="22"/>
                          </w:rPr>
                        </w:pPr>
                        <w:r>
                          <w:rPr>
                            <w:rFonts w:ascii="Arial"/>
                            <w:w w:val="91"/>
                            <w:sz w:val="22"/>
                          </w:rPr>
                          <w:t>2</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0" w:right="24"/>
                          <w:rPr>
                            <w:sz w:val="22"/>
                          </w:rPr>
                        </w:pPr>
                        <w:r>
                          <w:rPr>
                            <w:sz w:val="22"/>
                          </w:rPr>
                          <w:t>防尘网设置及文明施工</w:t>
                        </w:r>
                      </w:p>
                    </w:tc>
                    <w:tc>
                      <w:tcPr>
                        <w:tcW w:w="1110" w:type="dxa"/>
                        <w:tcBorders>
                          <w:top w:val="single" w:sz="4" w:space="0" w:color="000000"/>
                          <w:left w:val="single" w:sz="6" w:space="0" w:color="000000"/>
                          <w:bottom w:val="single" w:sz="4" w:space="0" w:color="000000"/>
                          <w:right w:val="nil"/>
                        </w:tcBorders>
                      </w:tcPr>
                      <w:p>
                        <w:pPr>
                          <w:pStyle w:val="TableParagraph"/>
                          <w:spacing w:before="10"/>
                          <w:ind w:left="103" w:right="78"/>
                          <w:rPr>
                            <w:rFonts w:ascii="Arial"/>
                            <w:sz w:val="22"/>
                          </w:rPr>
                        </w:pPr>
                        <w:r>
                          <w:rPr>
                            <w:rFonts w:ascii="Arial"/>
                            <w:sz w:val="22"/>
                          </w:rPr>
                          <w:t>0.2</w:t>
                        </w:r>
                      </w:p>
                    </w:tc>
                  </w:tr>
                  <w:tr>
                    <w:trPr>
                      <w:trHeight w:val="308" w:hRule="atLeast"/>
                    </w:trPr>
                    <w:tc>
                      <w:tcPr>
                        <w:tcW w:w="672" w:type="dxa"/>
                        <w:vMerge/>
                        <w:tcBorders>
                          <w:top w:val="nil"/>
                          <w:left w:val="nil"/>
                          <w:bottom w:val="single" w:sz="4" w:space="0" w:color="000000"/>
                          <w:right w:val="single" w:sz="6" w:space="0" w:color="000000"/>
                        </w:tcBorders>
                      </w:tcPr>
                      <w:p>
                        <w:pPr>
                          <w:rPr>
                            <w:sz w:val="2"/>
                            <w:szCs w:val="2"/>
                          </w:rPr>
                        </w:pP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693"/>
                          <w:jc w:val="left"/>
                          <w:rPr>
                            <w:sz w:val="22"/>
                          </w:rPr>
                        </w:pPr>
                        <w:r>
                          <w:rPr>
                            <w:sz w:val="22"/>
                          </w:rPr>
                          <w:t>施工期废水沉淀池</w:t>
                        </w:r>
                      </w:p>
                    </w:tc>
                    <w:tc>
                      <w:tcPr>
                        <w:tcW w:w="1087" w:type="dxa"/>
                        <w:tcBorders>
                          <w:top w:val="single" w:sz="4" w:space="0" w:color="000000"/>
                          <w:left w:val="single" w:sz="6" w:space="0" w:color="000000"/>
                          <w:bottom w:val="single" w:sz="4" w:space="0" w:color="000000"/>
                          <w:right w:val="single" w:sz="6" w:space="0" w:color="000000"/>
                        </w:tcBorders>
                      </w:tcPr>
                      <w:p>
                        <w:pPr>
                          <w:pStyle w:val="TableParagraph"/>
                          <w:spacing w:before="11"/>
                          <w:ind w:left="29"/>
                          <w:rPr>
                            <w:rFonts w:ascii="Arial"/>
                            <w:sz w:val="22"/>
                          </w:rPr>
                        </w:pPr>
                        <w:r>
                          <w:rPr>
                            <w:rFonts w:ascii="Arial"/>
                            <w:w w:val="91"/>
                            <w:sz w:val="22"/>
                          </w:rPr>
                          <w:t>3</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3" w:right="24"/>
                          <w:rPr>
                            <w:sz w:val="22"/>
                          </w:rPr>
                        </w:pPr>
                        <w:r>
                          <w:rPr>
                            <w:sz w:val="22"/>
                          </w:rPr>
                          <w:t>施工期废水沉淀池</w:t>
                        </w:r>
                      </w:p>
                    </w:tc>
                    <w:tc>
                      <w:tcPr>
                        <w:tcW w:w="1110" w:type="dxa"/>
                        <w:tcBorders>
                          <w:top w:val="single" w:sz="4" w:space="0" w:color="000000"/>
                          <w:left w:val="single" w:sz="6" w:space="0" w:color="000000"/>
                          <w:bottom w:val="single" w:sz="4" w:space="0" w:color="000000"/>
                          <w:right w:val="nil"/>
                        </w:tcBorders>
                      </w:tcPr>
                      <w:p>
                        <w:pPr>
                          <w:pStyle w:val="TableParagraph"/>
                          <w:spacing w:before="11"/>
                          <w:ind w:left="103" w:right="78"/>
                          <w:rPr>
                            <w:rFonts w:ascii="Arial"/>
                            <w:sz w:val="22"/>
                          </w:rPr>
                        </w:pPr>
                        <w:r>
                          <w:rPr>
                            <w:rFonts w:ascii="Arial"/>
                            <w:sz w:val="22"/>
                          </w:rPr>
                          <w:t>5.0</w:t>
                        </w:r>
                      </w:p>
                    </w:tc>
                  </w:tr>
                  <w:tr>
                    <w:trPr>
                      <w:trHeight w:val="306" w:hRule="atLeast"/>
                    </w:trPr>
                    <w:tc>
                      <w:tcPr>
                        <w:tcW w:w="672" w:type="dxa"/>
                        <w:vMerge w:val="restart"/>
                        <w:tcBorders>
                          <w:top w:val="single" w:sz="4" w:space="0" w:color="000000"/>
                          <w:left w:val="nil"/>
                          <w:bottom w:val="single" w:sz="4" w:space="0" w:color="000000"/>
                          <w:right w:val="single" w:sz="6" w:space="0" w:color="000000"/>
                        </w:tcBorders>
                      </w:tcPr>
                      <w:p>
                        <w:pPr>
                          <w:pStyle w:val="TableParagraph"/>
                          <w:spacing w:before="54"/>
                          <w:ind w:left="130"/>
                          <w:jc w:val="left"/>
                          <w:rPr>
                            <w:sz w:val="22"/>
                          </w:rPr>
                        </w:pPr>
                        <w:r>
                          <w:rPr>
                            <w:sz w:val="22"/>
                          </w:rPr>
                          <w:t>废气</w:t>
                        </w: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7" w:lineRule="exact"/>
                          <w:ind w:right="222"/>
                          <w:jc w:val="right"/>
                          <w:rPr>
                            <w:sz w:val="22"/>
                          </w:rPr>
                        </w:pPr>
                        <w:r>
                          <w:rPr>
                            <w:sz w:val="22"/>
                          </w:rPr>
                          <w:t>油烟净化器、固定排放烟道</w:t>
                        </w:r>
                      </w:p>
                    </w:tc>
                    <w:tc>
                      <w:tcPr>
                        <w:tcW w:w="1087" w:type="dxa"/>
                        <w:vMerge w:val="restart"/>
                        <w:tcBorders>
                          <w:top w:val="single" w:sz="4" w:space="0" w:color="000000"/>
                          <w:left w:val="single" w:sz="6" w:space="0" w:color="000000"/>
                          <w:bottom w:val="single" w:sz="4" w:space="0" w:color="000000"/>
                          <w:right w:val="single" w:sz="6" w:space="0" w:color="000000"/>
                        </w:tcBorders>
                      </w:tcPr>
                      <w:p>
                        <w:pPr>
                          <w:pStyle w:val="TableParagraph"/>
                          <w:spacing w:before="171"/>
                          <w:ind w:left="29"/>
                          <w:rPr>
                            <w:rFonts w:ascii="Arial"/>
                            <w:sz w:val="22"/>
                          </w:rPr>
                        </w:pPr>
                        <w:r>
                          <w:rPr>
                            <w:rFonts w:ascii="Arial"/>
                            <w:w w:val="91"/>
                            <w:sz w:val="22"/>
                          </w:rPr>
                          <w:t>2</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7" w:lineRule="exact"/>
                          <w:ind w:left="62" w:right="24"/>
                          <w:rPr>
                            <w:sz w:val="22"/>
                          </w:rPr>
                        </w:pPr>
                        <w:r>
                          <w:rPr>
                            <w:sz w:val="22"/>
                          </w:rPr>
                          <w:t>油烟净化器、固定排放烟道</w:t>
                        </w:r>
                      </w:p>
                    </w:tc>
                    <w:tc>
                      <w:tcPr>
                        <w:tcW w:w="1110" w:type="dxa"/>
                        <w:tcBorders>
                          <w:top w:val="single" w:sz="4" w:space="0" w:color="000000"/>
                          <w:left w:val="single" w:sz="6" w:space="0" w:color="000000"/>
                          <w:bottom w:val="single" w:sz="4" w:space="0" w:color="000000"/>
                          <w:right w:val="nil"/>
                        </w:tcBorders>
                      </w:tcPr>
                      <w:p>
                        <w:pPr>
                          <w:pStyle w:val="TableParagraph"/>
                          <w:spacing w:before="10"/>
                          <w:ind w:left="103" w:right="78"/>
                          <w:rPr>
                            <w:rFonts w:ascii="Arial"/>
                            <w:sz w:val="22"/>
                          </w:rPr>
                        </w:pPr>
                        <w:r>
                          <w:rPr>
                            <w:rFonts w:ascii="Arial"/>
                            <w:sz w:val="22"/>
                          </w:rPr>
                          <w:t>1.0</w:t>
                        </w:r>
                      </w:p>
                    </w:tc>
                  </w:tr>
                  <w:tr>
                    <w:trPr>
                      <w:trHeight w:val="308" w:hRule="atLeast"/>
                    </w:trPr>
                    <w:tc>
                      <w:tcPr>
                        <w:tcW w:w="672" w:type="dxa"/>
                        <w:vMerge/>
                        <w:tcBorders>
                          <w:top w:val="nil"/>
                          <w:left w:val="nil"/>
                          <w:bottom w:val="single" w:sz="4" w:space="0" w:color="000000"/>
                          <w:right w:val="single" w:sz="6" w:space="0" w:color="000000"/>
                        </w:tcBorders>
                      </w:tcPr>
                      <w:p>
                        <w:pPr>
                          <w:rPr>
                            <w:sz w:val="2"/>
                            <w:szCs w:val="2"/>
                          </w:rPr>
                        </w:pP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362"/>
                          <w:jc w:val="left"/>
                          <w:rPr>
                            <w:sz w:val="22"/>
                          </w:rPr>
                        </w:pPr>
                        <w:r>
                          <w:rPr>
                            <w:sz w:val="22"/>
                          </w:rPr>
                          <w:t>密闭、活性炭吸附、绿化</w:t>
                        </w:r>
                      </w:p>
                    </w:tc>
                    <w:tc>
                      <w:tcPr>
                        <w:tcW w:w="1087" w:type="dxa"/>
                        <w:vMerge/>
                        <w:tcBorders>
                          <w:top w:val="nil"/>
                          <w:left w:val="single" w:sz="6" w:space="0" w:color="000000"/>
                          <w:bottom w:val="single" w:sz="4" w:space="0" w:color="000000"/>
                          <w:right w:val="single" w:sz="6" w:space="0" w:color="000000"/>
                        </w:tcBorders>
                      </w:tcPr>
                      <w:p>
                        <w:pPr>
                          <w:rPr>
                            <w:sz w:val="2"/>
                            <w:szCs w:val="2"/>
                          </w:rPr>
                        </w:pP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3" w:right="24"/>
                          <w:rPr>
                            <w:sz w:val="22"/>
                          </w:rPr>
                        </w:pPr>
                        <w:r>
                          <w:rPr>
                            <w:sz w:val="22"/>
                          </w:rPr>
                          <w:t>绿化</w:t>
                        </w:r>
                      </w:p>
                    </w:tc>
                    <w:tc>
                      <w:tcPr>
                        <w:tcW w:w="1110" w:type="dxa"/>
                        <w:tcBorders>
                          <w:top w:val="single" w:sz="4" w:space="0" w:color="000000"/>
                          <w:left w:val="single" w:sz="6" w:space="0" w:color="000000"/>
                          <w:bottom w:val="single" w:sz="4" w:space="0" w:color="000000"/>
                          <w:right w:val="nil"/>
                        </w:tcBorders>
                      </w:tcPr>
                      <w:p>
                        <w:pPr>
                          <w:pStyle w:val="TableParagraph"/>
                          <w:spacing w:before="12"/>
                          <w:ind w:left="103" w:right="78"/>
                          <w:rPr>
                            <w:rFonts w:ascii="Arial"/>
                            <w:sz w:val="22"/>
                          </w:rPr>
                        </w:pPr>
                        <w:r>
                          <w:rPr>
                            <w:rFonts w:ascii="Arial"/>
                            <w:sz w:val="22"/>
                          </w:rPr>
                          <w:t>2.2</w:t>
                        </w:r>
                      </w:p>
                    </w:tc>
                  </w:tr>
                  <w:tr>
                    <w:trPr>
                      <w:trHeight w:val="307" w:hRule="atLeast"/>
                    </w:trPr>
                    <w:tc>
                      <w:tcPr>
                        <w:tcW w:w="672" w:type="dxa"/>
                        <w:tcBorders>
                          <w:top w:val="single" w:sz="4" w:space="0" w:color="000000"/>
                          <w:left w:val="nil"/>
                          <w:bottom w:val="single" w:sz="4" w:space="0" w:color="000000"/>
                          <w:right w:val="single" w:sz="6" w:space="0" w:color="000000"/>
                        </w:tcBorders>
                      </w:tcPr>
                      <w:p>
                        <w:pPr>
                          <w:pStyle w:val="TableParagraph"/>
                          <w:spacing w:line="288" w:lineRule="exact"/>
                          <w:ind w:left="130"/>
                          <w:jc w:val="left"/>
                          <w:rPr>
                            <w:sz w:val="22"/>
                          </w:rPr>
                        </w:pPr>
                        <w:r>
                          <w:rPr>
                            <w:sz w:val="22"/>
                          </w:rPr>
                          <w:t>废水</w:t>
                        </w: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right="268"/>
                          <w:jc w:val="right"/>
                          <w:rPr>
                            <w:sz w:val="22"/>
                          </w:rPr>
                        </w:pPr>
                        <w:r>
                          <w:rPr>
                            <w:w w:val="95"/>
                            <w:sz w:val="22"/>
                          </w:rPr>
                          <w:t>二级处理装置</w:t>
                        </w:r>
                        <w:r>
                          <w:rPr>
                            <w:rFonts w:ascii="Arial" w:eastAsia="Arial"/>
                            <w:w w:val="95"/>
                            <w:sz w:val="22"/>
                          </w:rPr>
                          <w:t>+ClO</w:t>
                        </w:r>
                        <w:r>
                          <w:rPr>
                            <w:rFonts w:ascii="Arial" w:eastAsia="Arial"/>
                            <w:w w:val="95"/>
                            <w:sz w:val="22"/>
                            <w:vertAlign w:val="subscript"/>
                          </w:rPr>
                          <w:t>2</w:t>
                        </w:r>
                        <w:r>
                          <w:rPr>
                            <w:rFonts w:ascii="Arial" w:eastAsia="Arial"/>
                            <w:w w:val="95"/>
                            <w:sz w:val="22"/>
                            <w:vertAlign w:val="baseline"/>
                          </w:rPr>
                          <w:t> </w:t>
                        </w:r>
                        <w:r>
                          <w:rPr>
                            <w:w w:val="95"/>
                            <w:sz w:val="22"/>
                            <w:vertAlign w:val="baseline"/>
                          </w:rPr>
                          <w:t>消毒处理</w:t>
                        </w:r>
                      </w:p>
                    </w:tc>
                    <w:tc>
                      <w:tcPr>
                        <w:tcW w:w="1087" w:type="dxa"/>
                        <w:tcBorders>
                          <w:top w:val="single" w:sz="4" w:space="0" w:color="000000"/>
                          <w:left w:val="single" w:sz="6" w:space="0" w:color="000000"/>
                          <w:bottom w:val="single" w:sz="4" w:space="0" w:color="000000"/>
                          <w:right w:val="single" w:sz="6" w:space="0" w:color="000000"/>
                        </w:tcBorders>
                      </w:tcPr>
                      <w:p>
                        <w:pPr>
                          <w:pStyle w:val="TableParagraph"/>
                          <w:spacing w:before="11"/>
                          <w:ind w:left="87" w:right="58"/>
                          <w:rPr>
                            <w:rFonts w:ascii="Arial"/>
                            <w:sz w:val="22"/>
                          </w:rPr>
                        </w:pPr>
                        <w:r>
                          <w:rPr>
                            <w:rFonts w:ascii="Arial"/>
                            <w:sz w:val="22"/>
                          </w:rPr>
                          <w:t>10</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right="24"/>
                          <w:rPr>
                            <w:sz w:val="22"/>
                          </w:rPr>
                        </w:pPr>
                        <w:r>
                          <w:rPr>
                            <w:sz w:val="22"/>
                          </w:rPr>
                          <w:t>二级处理装置</w:t>
                        </w:r>
                        <w:r>
                          <w:rPr>
                            <w:rFonts w:ascii="Arial" w:eastAsia="Arial"/>
                            <w:sz w:val="22"/>
                          </w:rPr>
                          <w:t>+ClO</w:t>
                        </w:r>
                        <w:r>
                          <w:rPr>
                            <w:rFonts w:ascii="Arial" w:eastAsia="Arial"/>
                            <w:sz w:val="22"/>
                            <w:vertAlign w:val="subscript"/>
                          </w:rPr>
                          <w:t>2</w:t>
                        </w:r>
                        <w:r>
                          <w:rPr>
                            <w:sz w:val="22"/>
                            <w:vertAlign w:val="baseline"/>
                          </w:rPr>
                          <w:t>消毒处理</w:t>
                        </w:r>
                      </w:p>
                    </w:tc>
                    <w:tc>
                      <w:tcPr>
                        <w:tcW w:w="1110" w:type="dxa"/>
                        <w:tcBorders>
                          <w:top w:val="single" w:sz="4" w:space="0" w:color="000000"/>
                          <w:left w:val="single" w:sz="6" w:space="0" w:color="000000"/>
                          <w:bottom w:val="single" w:sz="4" w:space="0" w:color="000000"/>
                          <w:right w:val="nil"/>
                        </w:tcBorders>
                      </w:tcPr>
                      <w:p>
                        <w:pPr>
                          <w:pStyle w:val="TableParagraph"/>
                          <w:spacing w:before="11"/>
                          <w:ind w:left="103" w:right="78"/>
                          <w:rPr>
                            <w:rFonts w:ascii="Arial"/>
                            <w:sz w:val="22"/>
                          </w:rPr>
                        </w:pPr>
                        <w:r>
                          <w:rPr>
                            <w:rFonts w:ascii="Arial"/>
                            <w:sz w:val="22"/>
                          </w:rPr>
                          <w:t>18.0</w:t>
                        </w:r>
                      </w:p>
                    </w:tc>
                  </w:tr>
                  <w:tr>
                    <w:trPr>
                      <w:trHeight w:val="307" w:hRule="atLeast"/>
                    </w:trPr>
                    <w:tc>
                      <w:tcPr>
                        <w:tcW w:w="672" w:type="dxa"/>
                        <w:vMerge w:val="restart"/>
                        <w:tcBorders>
                          <w:top w:val="single" w:sz="4" w:space="0" w:color="000000"/>
                          <w:left w:val="nil"/>
                          <w:bottom w:val="single" w:sz="4" w:space="0" w:color="000000"/>
                          <w:right w:val="single" w:sz="6" w:space="0" w:color="000000"/>
                        </w:tcBorders>
                      </w:tcPr>
                      <w:p>
                        <w:pPr>
                          <w:pStyle w:val="TableParagraph"/>
                          <w:spacing w:line="287" w:lineRule="exact"/>
                          <w:ind w:left="130"/>
                          <w:jc w:val="left"/>
                          <w:rPr>
                            <w:sz w:val="22"/>
                          </w:rPr>
                        </w:pPr>
                        <w:r>
                          <w:rPr>
                            <w:spacing w:val="-1"/>
                            <w:sz w:val="22"/>
                          </w:rPr>
                          <w:t>固体</w:t>
                        </w:r>
                      </w:p>
                      <w:p>
                        <w:pPr>
                          <w:pStyle w:val="TableParagraph"/>
                          <w:spacing w:line="319" w:lineRule="exact"/>
                          <w:ind w:left="142"/>
                          <w:jc w:val="left"/>
                          <w:rPr>
                            <w:sz w:val="22"/>
                          </w:rPr>
                        </w:pPr>
                        <w:r>
                          <w:rPr>
                            <w:spacing w:val="-7"/>
                            <w:sz w:val="22"/>
                          </w:rPr>
                          <w:t>废物</w:t>
                        </w: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right="222"/>
                          <w:jc w:val="right"/>
                          <w:rPr>
                            <w:sz w:val="22"/>
                          </w:rPr>
                        </w:pPr>
                        <w:r>
                          <w:rPr>
                            <w:sz w:val="22"/>
                          </w:rPr>
                          <w:t>委托环卫部门统一清运处置</w:t>
                        </w:r>
                      </w:p>
                    </w:tc>
                    <w:tc>
                      <w:tcPr>
                        <w:tcW w:w="1087" w:type="dxa"/>
                        <w:vMerge w:val="restart"/>
                        <w:tcBorders>
                          <w:top w:val="single" w:sz="4" w:space="0" w:color="000000"/>
                          <w:left w:val="single" w:sz="6" w:space="0" w:color="000000"/>
                          <w:bottom w:val="single" w:sz="4" w:space="0" w:color="000000"/>
                          <w:right w:val="single" w:sz="6" w:space="0" w:color="000000"/>
                        </w:tcBorders>
                      </w:tcPr>
                      <w:p>
                        <w:pPr>
                          <w:pStyle w:val="TableParagraph"/>
                          <w:spacing w:before="170"/>
                          <w:ind w:left="29"/>
                          <w:rPr>
                            <w:rFonts w:ascii="Arial"/>
                            <w:sz w:val="22"/>
                          </w:rPr>
                        </w:pPr>
                        <w:r>
                          <w:rPr>
                            <w:rFonts w:ascii="Arial"/>
                            <w:w w:val="91"/>
                            <w:sz w:val="22"/>
                          </w:rPr>
                          <w:t>2</w:t>
                        </w: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62" w:right="24"/>
                          <w:rPr>
                            <w:sz w:val="22"/>
                          </w:rPr>
                        </w:pPr>
                        <w:r>
                          <w:rPr>
                            <w:sz w:val="22"/>
                          </w:rPr>
                          <w:t>委托环卫部门统一清运处置</w:t>
                        </w:r>
                      </w:p>
                    </w:tc>
                    <w:tc>
                      <w:tcPr>
                        <w:tcW w:w="1110" w:type="dxa"/>
                        <w:vMerge w:val="restart"/>
                        <w:tcBorders>
                          <w:top w:val="single" w:sz="4" w:space="0" w:color="000000"/>
                          <w:left w:val="single" w:sz="6" w:space="0" w:color="000000"/>
                          <w:bottom w:val="single" w:sz="4" w:space="0" w:color="000000"/>
                          <w:right w:val="nil"/>
                        </w:tcBorders>
                      </w:tcPr>
                      <w:p>
                        <w:pPr>
                          <w:pStyle w:val="TableParagraph"/>
                          <w:spacing w:before="170"/>
                          <w:ind w:left="368"/>
                          <w:jc w:val="left"/>
                          <w:rPr>
                            <w:rFonts w:ascii="Arial"/>
                            <w:sz w:val="22"/>
                          </w:rPr>
                        </w:pPr>
                        <w:r>
                          <w:rPr>
                            <w:rFonts w:ascii="Arial"/>
                            <w:sz w:val="22"/>
                          </w:rPr>
                          <w:t>11.2</w:t>
                        </w:r>
                      </w:p>
                    </w:tc>
                  </w:tr>
                  <w:tr>
                    <w:trPr>
                      <w:trHeight w:val="308" w:hRule="atLeast"/>
                    </w:trPr>
                    <w:tc>
                      <w:tcPr>
                        <w:tcW w:w="672" w:type="dxa"/>
                        <w:vMerge/>
                        <w:tcBorders>
                          <w:top w:val="nil"/>
                          <w:left w:val="nil"/>
                          <w:bottom w:val="single" w:sz="4" w:space="0" w:color="000000"/>
                          <w:right w:val="single" w:sz="6" w:space="0" w:color="000000"/>
                        </w:tcBorders>
                      </w:tcPr>
                      <w:p>
                        <w:pPr>
                          <w:rPr>
                            <w:sz w:val="2"/>
                            <w:szCs w:val="2"/>
                          </w:rPr>
                        </w:pPr>
                      </w:p>
                    </w:tc>
                    <w:tc>
                      <w:tcPr>
                        <w:tcW w:w="3132"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83"/>
                          <w:jc w:val="left"/>
                          <w:rPr>
                            <w:sz w:val="22"/>
                          </w:rPr>
                        </w:pPr>
                        <w:r>
                          <w:rPr>
                            <w:sz w:val="22"/>
                          </w:rPr>
                          <w:t>交有资质的单位处理</w:t>
                        </w:r>
                      </w:p>
                    </w:tc>
                    <w:tc>
                      <w:tcPr>
                        <w:tcW w:w="1087" w:type="dxa"/>
                        <w:vMerge/>
                        <w:tcBorders>
                          <w:top w:val="nil"/>
                          <w:left w:val="single" w:sz="6" w:space="0" w:color="000000"/>
                          <w:bottom w:val="single" w:sz="4" w:space="0" w:color="000000"/>
                          <w:right w:val="single" w:sz="6" w:space="0" w:color="000000"/>
                        </w:tcBorders>
                      </w:tcPr>
                      <w:p>
                        <w:pPr>
                          <w:rPr>
                            <w:sz w:val="2"/>
                            <w:szCs w:val="2"/>
                          </w:rPr>
                        </w:pPr>
                      </w:p>
                    </w:tc>
                    <w:tc>
                      <w:tcPr>
                        <w:tcW w:w="2843" w:type="dxa"/>
                        <w:tcBorders>
                          <w:top w:val="single" w:sz="4" w:space="0" w:color="000000"/>
                          <w:left w:val="single" w:sz="6" w:space="0" w:color="000000"/>
                          <w:bottom w:val="single" w:sz="4" w:space="0" w:color="000000"/>
                          <w:right w:val="single" w:sz="6" w:space="0" w:color="000000"/>
                        </w:tcBorders>
                      </w:tcPr>
                      <w:p>
                        <w:pPr>
                          <w:pStyle w:val="TableParagraph"/>
                          <w:spacing w:line="288" w:lineRule="exact"/>
                          <w:ind w:left="50" w:right="24"/>
                          <w:rPr>
                            <w:sz w:val="22"/>
                          </w:rPr>
                        </w:pPr>
                        <w:r>
                          <w:rPr>
                            <w:sz w:val="22"/>
                          </w:rPr>
                          <w:t>交有资质的单位处理</w:t>
                        </w:r>
                      </w:p>
                    </w:tc>
                    <w:tc>
                      <w:tcPr>
                        <w:tcW w:w="1110" w:type="dxa"/>
                        <w:vMerge/>
                        <w:tcBorders>
                          <w:top w:val="nil"/>
                          <w:left w:val="single" w:sz="6" w:space="0" w:color="000000"/>
                          <w:bottom w:val="single" w:sz="4" w:space="0" w:color="000000"/>
                          <w:right w:val="nil"/>
                        </w:tcBorders>
                      </w:tcPr>
                      <w:p>
                        <w:pPr>
                          <w:rPr>
                            <w:sz w:val="2"/>
                            <w:szCs w:val="2"/>
                          </w:rPr>
                        </w:pPr>
                      </w:p>
                    </w:tc>
                  </w:tr>
                  <w:tr>
                    <w:trPr>
                      <w:trHeight w:val="307" w:hRule="atLeast"/>
                    </w:trPr>
                    <w:tc>
                      <w:tcPr>
                        <w:tcW w:w="3804" w:type="dxa"/>
                        <w:gridSpan w:val="2"/>
                        <w:tcBorders>
                          <w:top w:val="single" w:sz="4" w:space="0" w:color="000000"/>
                          <w:left w:val="nil"/>
                          <w:right w:val="single" w:sz="6" w:space="0" w:color="000000"/>
                        </w:tcBorders>
                      </w:tcPr>
                      <w:p>
                        <w:pPr>
                          <w:pStyle w:val="TableParagraph"/>
                          <w:spacing w:line="288" w:lineRule="exact"/>
                          <w:ind w:left="1681" w:right="1634"/>
                          <w:rPr>
                            <w:sz w:val="22"/>
                          </w:rPr>
                        </w:pPr>
                        <w:r>
                          <w:rPr>
                            <w:sz w:val="22"/>
                          </w:rPr>
                          <w:t>合计</w:t>
                        </w:r>
                      </w:p>
                    </w:tc>
                    <w:tc>
                      <w:tcPr>
                        <w:tcW w:w="1087" w:type="dxa"/>
                        <w:tcBorders>
                          <w:top w:val="single" w:sz="4" w:space="0" w:color="000000"/>
                          <w:left w:val="single" w:sz="6" w:space="0" w:color="000000"/>
                          <w:right w:val="single" w:sz="6" w:space="0" w:color="000000"/>
                        </w:tcBorders>
                      </w:tcPr>
                      <w:p>
                        <w:pPr>
                          <w:pStyle w:val="TableParagraph"/>
                          <w:spacing w:before="12"/>
                          <w:ind w:left="89" w:right="58"/>
                          <w:rPr>
                            <w:rFonts w:ascii="Arial"/>
                            <w:sz w:val="22"/>
                          </w:rPr>
                        </w:pPr>
                        <w:r>
                          <w:rPr>
                            <w:rFonts w:ascii="Arial"/>
                            <w:sz w:val="22"/>
                          </w:rPr>
                          <w:t>22</w:t>
                        </w:r>
                      </w:p>
                    </w:tc>
                    <w:tc>
                      <w:tcPr>
                        <w:tcW w:w="2843" w:type="dxa"/>
                        <w:tcBorders>
                          <w:top w:val="single" w:sz="4" w:space="0" w:color="000000"/>
                          <w:left w:val="single" w:sz="6" w:space="0" w:color="000000"/>
                          <w:right w:val="single" w:sz="6" w:space="0" w:color="000000"/>
                        </w:tcBorders>
                      </w:tcPr>
                      <w:p>
                        <w:pPr>
                          <w:pStyle w:val="TableParagraph"/>
                          <w:jc w:val="left"/>
                          <w:rPr>
                            <w:rFonts w:ascii="Times New Roman"/>
                            <w:sz w:val="22"/>
                          </w:rPr>
                        </w:pPr>
                      </w:p>
                    </w:tc>
                    <w:tc>
                      <w:tcPr>
                        <w:tcW w:w="1110" w:type="dxa"/>
                        <w:tcBorders>
                          <w:top w:val="single" w:sz="4" w:space="0" w:color="000000"/>
                          <w:left w:val="single" w:sz="6" w:space="0" w:color="000000"/>
                          <w:right w:val="nil"/>
                        </w:tcBorders>
                      </w:tcPr>
                      <w:p>
                        <w:pPr>
                          <w:pStyle w:val="TableParagraph"/>
                          <w:spacing w:before="12"/>
                          <w:ind w:left="103" w:right="78"/>
                          <w:rPr>
                            <w:rFonts w:ascii="Arial"/>
                            <w:sz w:val="22"/>
                          </w:rPr>
                        </w:pPr>
                        <w:r>
                          <w:rPr>
                            <w:rFonts w:ascii="Arial"/>
                            <w:sz w:val="22"/>
                          </w:rPr>
                          <w:t>40.7</w:t>
                        </w:r>
                      </w:p>
                    </w:tc>
                  </w:tr>
                </w:tbl>
                <w:p>
                  <w:pPr>
                    <w:pStyle w:val="BodyText"/>
                  </w:pPr>
                </w:p>
              </w:txbxContent>
            </v:textbox>
            <w10:wrap type="none"/>
          </v:shape>
        </w:pict>
      </w:r>
    </w:p>
    <w:p>
      <w:pPr>
        <w:pStyle w:val="BodyText"/>
        <w:spacing w:before="2"/>
        <w:rPr>
          <w:rFonts w:ascii="Arial"/>
          <w:sz w:val="22"/>
        </w:rPr>
      </w:pPr>
    </w:p>
    <w:p>
      <w:pPr>
        <w:spacing w:before="66"/>
        <w:ind w:left="2904" w:right="3111" w:firstLine="0"/>
        <w:jc w:val="center"/>
        <w:rPr>
          <w:rFonts w:ascii="Arial"/>
          <w:sz w:val="18"/>
        </w:rPr>
      </w:pPr>
      <w:r>
        <w:rPr>
          <w:rFonts w:ascii="Arial"/>
          <w:sz w:val="18"/>
        </w:rPr>
        <w:t>24</w:t>
      </w:r>
    </w:p>
    <w:p>
      <w:pPr>
        <w:spacing w:after="0"/>
        <w:jc w:val="center"/>
        <w:rPr>
          <w:rFonts w:ascii="Arial"/>
          <w:sz w:val="18"/>
        </w:rPr>
        <w:sectPr>
          <w:pgSz w:w="11910" w:h="16840"/>
          <w:pgMar w:top="1520" w:bottom="280" w:left="1320" w:right="1040"/>
        </w:sectPr>
      </w:pPr>
    </w:p>
    <w:p>
      <w:pPr>
        <w:pStyle w:val="Heading1"/>
        <w:spacing w:line="494" w:lineRule="exact"/>
        <w:ind w:left="256"/>
      </w:pPr>
      <w:r>
        <w:rPr/>
        <w:pict>
          <v:shape style="position:absolute;margin-left:73.160004pt;margin-top:79.810028pt;width:465.7pt;height:658.3pt;mso-position-horizontal-relative:page;mso-position-vertical-relative:page;z-index:-129136" coordorigin="1463,1596" coordsize="9314,13166" path="m1463,2081l10777,2081m1463,15242l10777,15242m1468,2076l1468,15237m10772,2076l10772,15237e" filled="false" stroked="true" strokeweight=".48pt" strokecolor="#000000">
            <v:path arrowok="t"/>
            <v:stroke dashstyle="solid"/>
            <w10:wrap type="none"/>
          </v:shape>
        </w:pict>
      </w:r>
      <w:bookmarkStart w:name="表九  验收监测结论" w:id="28"/>
      <w:bookmarkEnd w:id="28"/>
      <w:r>
        <w:rPr/>
      </w:r>
      <w:bookmarkStart w:name="_bookmark9" w:id="29"/>
      <w:bookmarkEnd w:id="29"/>
      <w:r>
        <w:rPr/>
      </w:r>
      <w:r>
        <w:rPr/>
        <w:t>表九 验收监测结论</w:t>
      </w:r>
    </w:p>
    <w:p>
      <w:pPr>
        <w:pStyle w:val="ListParagraph"/>
        <w:numPr>
          <w:ilvl w:val="1"/>
          <w:numId w:val="14"/>
        </w:numPr>
        <w:tabs>
          <w:tab w:pos="1078" w:val="left" w:leader="none"/>
        </w:tabs>
        <w:spacing w:line="487" w:lineRule="exact" w:before="51" w:after="0"/>
        <w:ind w:left="1077" w:right="0" w:hanging="353"/>
        <w:jc w:val="left"/>
        <w:rPr>
          <w:sz w:val="24"/>
        </w:rPr>
      </w:pPr>
      <w:r>
        <w:rPr>
          <w:sz w:val="24"/>
        </w:rPr>
        <w:t>验收监测结论</w:t>
      </w:r>
    </w:p>
    <w:p>
      <w:pPr>
        <w:pStyle w:val="ListParagraph"/>
        <w:numPr>
          <w:ilvl w:val="2"/>
          <w:numId w:val="14"/>
        </w:numPr>
        <w:tabs>
          <w:tab w:pos="1258" w:val="left" w:leader="none"/>
        </w:tabs>
        <w:spacing w:line="466" w:lineRule="exact" w:before="0" w:after="0"/>
        <w:ind w:left="1257" w:right="0" w:hanging="533"/>
        <w:jc w:val="left"/>
        <w:rPr>
          <w:sz w:val="24"/>
        </w:rPr>
      </w:pPr>
      <w:r>
        <w:rPr>
          <w:sz w:val="24"/>
        </w:rPr>
        <w:t>工程建设内容</w:t>
      </w:r>
    </w:p>
    <w:p>
      <w:pPr>
        <w:pStyle w:val="BodyText"/>
        <w:spacing w:line="467" w:lineRule="exact"/>
        <w:ind w:left="736"/>
      </w:pPr>
      <w:r>
        <w:rPr/>
        <w:t>本次验收的随县均川镇卫生院改扩建住院部、门诊楼项目位于随县均川镇唐王街</w:t>
      </w:r>
    </w:p>
    <w:p>
      <w:pPr>
        <w:pStyle w:val="BodyText"/>
        <w:spacing w:line="468" w:lineRule="exact"/>
        <w:ind w:left="256"/>
      </w:pPr>
      <w:r>
        <w:rPr>
          <w:rFonts w:ascii="Arial" w:eastAsia="Arial"/>
        </w:rPr>
        <w:t>60 </w:t>
      </w:r>
      <w:r>
        <w:rPr/>
        <w:t>号，随县均川卫生院院址内部，该项目总投资 </w:t>
      </w:r>
      <w:r>
        <w:rPr>
          <w:rFonts w:ascii="Times New Roman" w:eastAsia="Times New Roman"/>
        </w:rPr>
        <w:t>550 </w:t>
      </w:r>
      <w:r>
        <w:rPr/>
        <w:t>万元。</w:t>
      </w:r>
    </w:p>
    <w:p>
      <w:pPr>
        <w:pStyle w:val="BodyText"/>
        <w:spacing w:line="467" w:lineRule="exact"/>
        <w:ind w:left="736"/>
      </w:pPr>
      <w:r>
        <w:rPr/>
        <w:t>该项目目前已建成投入使用，项目配套的公用工程、环保工程均已落实。</w:t>
      </w:r>
    </w:p>
    <w:p>
      <w:pPr>
        <w:pStyle w:val="BodyText"/>
        <w:spacing w:line="220" w:lineRule="auto" w:before="7"/>
        <w:ind w:left="256" w:right="407" w:firstLine="480"/>
      </w:pPr>
      <w:r>
        <w:rPr/>
        <w:t>工程建设地点、建设性质、生产规模与环评基本一致。本次以新代旧，对均川镇卫生院进行竣工环境保护验收。</w:t>
      </w:r>
    </w:p>
    <w:p>
      <w:pPr>
        <w:pStyle w:val="ListParagraph"/>
        <w:numPr>
          <w:ilvl w:val="2"/>
          <w:numId w:val="14"/>
        </w:numPr>
        <w:tabs>
          <w:tab w:pos="1258" w:val="left" w:leader="none"/>
        </w:tabs>
        <w:spacing w:line="457" w:lineRule="exact" w:before="0" w:after="0"/>
        <w:ind w:left="1257" w:right="0" w:hanging="533"/>
        <w:jc w:val="left"/>
        <w:rPr>
          <w:sz w:val="24"/>
        </w:rPr>
      </w:pPr>
      <w:r>
        <w:rPr>
          <w:sz w:val="24"/>
        </w:rPr>
        <w:t>废水</w:t>
      </w:r>
    </w:p>
    <w:p>
      <w:pPr>
        <w:pStyle w:val="BodyText"/>
        <w:spacing w:line="220" w:lineRule="auto" w:before="8"/>
        <w:ind w:left="256" w:right="332" w:firstLine="480"/>
      </w:pPr>
      <w:r>
        <w:rPr/>
        <w:t>项目废水经化粪池处理后进入医院污水处理系统，处理合格后用于周边环境绿 </w:t>
      </w:r>
      <w:r>
        <w:rPr>
          <w:spacing w:val="-3"/>
        </w:rPr>
        <w:t>化，不外排。监测数据表明：废水中悬浮物在 </w:t>
      </w:r>
      <w:r>
        <w:rPr>
          <w:rFonts w:ascii="Times New Roman" w:eastAsia="Times New Roman"/>
        </w:rPr>
        <w:t>10~16mg/L</w:t>
      </w:r>
      <w:r>
        <w:rPr>
          <w:rFonts w:ascii="Times New Roman" w:eastAsia="Times New Roman"/>
          <w:spacing w:val="-14"/>
        </w:rPr>
        <w:t> </w:t>
      </w:r>
      <w:r>
        <w:rPr/>
        <w:t>之间，COD</w:t>
      </w:r>
      <w:r>
        <w:rPr>
          <w:spacing w:val="-42"/>
        </w:rPr>
        <w:t> 在 </w:t>
      </w:r>
      <w:r>
        <w:rPr>
          <w:rFonts w:ascii="Times New Roman" w:eastAsia="Times New Roman"/>
        </w:rPr>
        <w:t>50~58mg/L</w:t>
      </w:r>
      <w:r>
        <w:rPr>
          <w:rFonts w:ascii="Times New Roman" w:eastAsia="Times New Roman"/>
          <w:spacing w:val="-11"/>
        </w:rPr>
        <w:t> </w:t>
      </w:r>
      <w:r>
        <w:rPr/>
        <w:t>之</w:t>
      </w:r>
      <w:r>
        <w:rPr>
          <w:spacing w:val="-8"/>
        </w:rPr>
        <w:t>间，动植物油在 </w:t>
      </w:r>
      <w:r>
        <w:rPr>
          <w:rFonts w:ascii="Times New Roman" w:eastAsia="Times New Roman"/>
        </w:rPr>
        <w:t>0.10~0.13mg/L</w:t>
      </w:r>
      <w:r>
        <w:rPr>
          <w:rFonts w:ascii="Times New Roman" w:eastAsia="Times New Roman"/>
          <w:spacing w:val="-14"/>
        </w:rPr>
        <w:t> </w:t>
      </w:r>
      <w:r>
        <w:rPr>
          <w:spacing w:val="-8"/>
        </w:rPr>
        <w:t>之间，总余氯在 </w:t>
      </w:r>
      <w:r>
        <w:rPr>
          <w:rFonts w:ascii="Times New Roman" w:eastAsia="Times New Roman"/>
        </w:rPr>
        <w:t>0.24~0.33mg/L</w:t>
      </w:r>
      <w:r>
        <w:rPr>
          <w:rFonts w:ascii="Times New Roman" w:eastAsia="Times New Roman"/>
          <w:spacing w:val="-12"/>
        </w:rPr>
        <w:t> </w:t>
      </w:r>
      <w:r>
        <w:rPr/>
        <w:t>之间，均满足《医疗机构水污染物排放标准》（</w:t>
      </w:r>
      <w:r>
        <w:rPr>
          <w:rFonts w:ascii="Arial" w:eastAsia="Arial"/>
        </w:rPr>
        <w:t>GB18466-2005</w:t>
      </w:r>
      <w:r>
        <w:rPr/>
        <w:t>）</w:t>
      </w:r>
      <w:r>
        <w:rPr>
          <w:spacing w:val="-37"/>
        </w:rPr>
        <w:t>表 </w:t>
      </w:r>
      <w:r>
        <w:rPr>
          <w:rFonts w:ascii="Arial" w:eastAsia="Arial"/>
        </w:rPr>
        <w:t>2</w:t>
      </w:r>
      <w:r>
        <w:rPr>
          <w:rFonts w:ascii="Arial" w:eastAsia="Arial"/>
          <w:spacing w:val="-18"/>
        </w:rPr>
        <w:t> </w:t>
      </w:r>
      <w:r>
        <w:rPr/>
        <w:t>中的排放标准限值要求；BOD</w:t>
      </w:r>
      <w:r>
        <w:rPr>
          <w:position w:val="-2"/>
          <w:sz w:val="12"/>
        </w:rPr>
        <w:t>5</w:t>
      </w:r>
      <w:r>
        <w:rPr>
          <w:spacing w:val="-35"/>
          <w:position w:val="-2"/>
          <w:sz w:val="12"/>
        </w:rPr>
        <w:t> </w:t>
      </w:r>
      <w:r>
        <w:rPr/>
        <w:t>在</w:t>
      </w:r>
    </w:p>
    <w:p>
      <w:pPr>
        <w:pStyle w:val="BodyText"/>
        <w:spacing w:line="454" w:lineRule="exact"/>
        <w:ind w:left="256"/>
      </w:pPr>
      <w:r>
        <w:rPr>
          <w:rFonts w:ascii="Times New Roman" w:eastAsia="Times New Roman"/>
        </w:rPr>
        <w:t>14.2~15.7mg/L </w:t>
      </w:r>
      <w:r>
        <w:rPr/>
        <w:t>之间，氨氮在 </w:t>
      </w:r>
      <w:r>
        <w:rPr>
          <w:rFonts w:ascii="Times New Roman" w:eastAsia="Times New Roman"/>
        </w:rPr>
        <w:t>15.5~18.0mg/L </w:t>
      </w:r>
      <w:r>
        <w:rPr/>
        <w:t>之间，粪大肠菌群在 </w:t>
      </w:r>
      <w:r>
        <w:rPr>
          <w:rFonts w:ascii="Times New Roman" w:eastAsia="Times New Roman"/>
        </w:rPr>
        <w:t>2 </w:t>
      </w:r>
      <w:r>
        <w:rPr/>
        <w:t>个</w:t>
      </w:r>
      <w:r>
        <w:rPr>
          <w:rFonts w:ascii="Times New Roman" w:eastAsia="Times New Roman"/>
        </w:rPr>
        <w:t>/L </w:t>
      </w:r>
      <w:r>
        <w:rPr/>
        <w:t>以下，均符合</w:t>
      </w:r>
    </w:p>
    <w:p>
      <w:pPr>
        <w:pStyle w:val="BodyText"/>
        <w:spacing w:line="220" w:lineRule="auto" w:before="7"/>
        <w:ind w:left="256" w:right="317"/>
      </w:pPr>
      <w:r>
        <w:rPr>
          <w:spacing w:val="2"/>
          <w:w w:val="95"/>
        </w:rPr>
        <w:t>《城市污水再生利用 城市杂用水水质》</w:t>
      </w:r>
      <w:r>
        <w:rPr>
          <w:w w:val="95"/>
        </w:rPr>
        <w:t>（</w:t>
      </w:r>
      <w:r>
        <w:rPr>
          <w:rFonts w:ascii="Arial" w:eastAsia="Arial"/>
          <w:w w:val="95"/>
        </w:rPr>
        <w:t>GB/T18920-2002</w:t>
      </w:r>
      <w:r>
        <w:rPr>
          <w:w w:val="95"/>
        </w:rPr>
        <w:t>）</w:t>
      </w:r>
      <w:r>
        <w:rPr>
          <w:spacing w:val="2"/>
          <w:w w:val="95"/>
        </w:rPr>
        <w:t>表 </w:t>
      </w:r>
      <w:r>
        <w:rPr>
          <w:rFonts w:ascii="Arial" w:eastAsia="Arial"/>
          <w:w w:val="95"/>
        </w:rPr>
        <w:t>1</w:t>
      </w:r>
      <w:r>
        <w:rPr>
          <w:rFonts w:ascii="Arial" w:eastAsia="Arial"/>
          <w:spacing w:val="62"/>
          <w:w w:val="95"/>
        </w:rPr>
        <w:t> </w:t>
      </w:r>
      <w:r>
        <w:rPr>
          <w:w w:val="95"/>
        </w:rPr>
        <w:t>中的城市绿化用水标</w:t>
      </w:r>
      <w:r>
        <w:rPr/>
        <w:t>准限值要求。</w:t>
      </w:r>
    </w:p>
    <w:p>
      <w:pPr>
        <w:pStyle w:val="ListParagraph"/>
        <w:numPr>
          <w:ilvl w:val="2"/>
          <w:numId w:val="15"/>
        </w:numPr>
        <w:tabs>
          <w:tab w:pos="1258" w:val="left" w:leader="none"/>
        </w:tabs>
        <w:spacing w:line="459" w:lineRule="exact" w:before="0" w:after="0"/>
        <w:ind w:left="1257" w:right="0" w:hanging="533"/>
        <w:jc w:val="left"/>
        <w:rPr>
          <w:sz w:val="24"/>
        </w:rPr>
      </w:pPr>
      <w:r>
        <w:rPr>
          <w:sz w:val="24"/>
        </w:rPr>
        <w:t>废气</w:t>
      </w:r>
    </w:p>
    <w:p>
      <w:pPr>
        <w:pStyle w:val="BodyText"/>
        <w:spacing w:line="220" w:lineRule="auto" w:before="6"/>
        <w:ind w:left="256" w:right="330" w:firstLine="480"/>
      </w:pPr>
      <w:r>
        <w:rPr/>
        <w:t>项目废气主要来自污水处理站的废气和食堂油烟。食堂油烟经集气罩收集，用烟道引入具有绿色环保标志的油烟净化器净化处理后排放。污水处理站废气直接排放， </w:t>
      </w:r>
      <w:r>
        <w:rPr>
          <w:spacing w:val="-5"/>
        </w:rPr>
        <w:t>无组织排放废气氨浓度最大值为 </w:t>
      </w:r>
      <w:r>
        <w:rPr>
          <w:rFonts w:ascii="Times New Roman" w:hAnsi="Times New Roman" w:eastAsia="Times New Roman"/>
        </w:rPr>
        <w:t>0.23</w:t>
      </w:r>
      <w:r>
        <w:rPr>
          <w:rFonts w:ascii="Times New Roman" w:hAnsi="Times New Roman" w:eastAsia="Times New Roman"/>
          <w:sz w:val="21"/>
        </w:rPr>
        <w:t>mg/m</w:t>
      </w:r>
      <w:r>
        <w:rPr>
          <w:rFonts w:ascii="Times New Roman" w:hAnsi="Times New Roman" w:eastAsia="Times New Roman"/>
          <w:position w:val="7"/>
          <w:sz w:val="13"/>
        </w:rPr>
        <w:t>3</w:t>
      </w:r>
      <w:r>
        <w:rPr/>
        <w:t>，硫化氢和氯气浓度未检出，甲烷最大值为</w:t>
      </w:r>
      <w:r>
        <w:rPr>
          <w:rFonts w:ascii="Times New Roman" w:hAnsi="Times New Roman" w:eastAsia="Times New Roman"/>
        </w:rPr>
        <w:t>1.5</w:t>
      </w:r>
      <w:r>
        <w:rPr/>
        <w:t>×</w:t>
      </w:r>
      <w:r>
        <w:rPr>
          <w:rFonts w:ascii="Times New Roman" w:hAnsi="Times New Roman" w:eastAsia="Times New Roman"/>
        </w:rPr>
        <w:t>10</w:t>
      </w:r>
      <w:r>
        <w:rPr>
          <w:rFonts w:ascii="Times New Roman" w:hAnsi="Times New Roman" w:eastAsia="Times New Roman"/>
          <w:position w:val="8"/>
          <w:sz w:val="15"/>
        </w:rPr>
        <w:t>-6</w:t>
      </w:r>
      <w:r>
        <w:rPr>
          <w:rFonts w:ascii="Times New Roman" w:hAnsi="Times New Roman" w:eastAsia="Times New Roman"/>
          <w:sz w:val="21"/>
        </w:rPr>
        <w:t>%</w:t>
      </w:r>
      <w:r>
        <w:rPr>
          <w:sz w:val="21"/>
        </w:rPr>
        <w:t>，满足</w:t>
      </w:r>
      <w:r>
        <w:rPr>
          <w:spacing w:val="-4"/>
        </w:rPr>
        <w:t>《医疗机构水污染物排放标准》 </w:t>
      </w:r>
      <w:r>
        <w:rPr/>
        <w:t>（</w:t>
      </w:r>
      <w:r>
        <w:rPr>
          <w:rFonts w:ascii="Arial" w:hAnsi="Arial" w:eastAsia="Arial"/>
        </w:rPr>
        <w:t>GB18466-2005</w:t>
      </w:r>
      <w:r>
        <w:rPr/>
        <w:t>）</w:t>
      </w:r>
      <w:r>
        <w:rPr>
          <w:spacing w:val="-45"/>
        </w:rPr>
        <w:t>表 </w:t>
      </w:r>
      <w:r>
        <w:rPr>
          <w:rFonts w:ascii="Arial" w:hAnsi="Arial" w:eastAsia="Arial"/>
        </w:rPr>
        <w:t>3 </w:t>
      </w:r>
      <w:r>
        <w:rPr/>
        <w:t>周边大气污染物最高允许浓度限值要求。</w:t>
      </w:r>
    </w:p>
    <w:p>
      <w:pPr>
        <w:pStyle w:val="ListParagraph"/>
        <w:numPr>
          <w:ilvl w:val="2"/>
          <w:numId w:val="15"/>
        </w:numPr>
        <w:tabs>
          <w:tab w:pos="1258" w:val="left" w:leader="none"/>
        </w:tabs>
        <w:spacing w:line="454" w:lineRule="exact" w:before="0" w:after="0"/>
        <w:ind w:left="1257" w:right="0" w:hanging="533"/>
        <w:jc w:val="left"/>
        <w:rPr>
          <w:sz w:val="24"/>
        </w:rPr>
      </w:pPr>
      <w:r>
        <w:rPr>
          <w:sz w:val="24"/>
        </w:rPr>
        <w:t>噪声</w:t>
      </w:r>
    </w:p>
    <w:p>
      <w:pPr>
        <w:pStyle w:val="BodyText"/>
        <w:spacing w:line="220" w:lineRule="auto" w:before="7"/>
        <w:ind w:left="256" w:right="263" w:firstLine="487"/>
        <w:jc w:val="both"/>
      </w:pPr>
      <w:r>
        <w:rPr/>
        <w:t>项目噪声主要为门诊噪声、空调外机设备噪声等，通过合理布局设施，对设备噪声区域采取距离衰减、合理管理等有效措施，厂界噪声昼夜间各监测值均能满足《工业企业厂界环境噪声排放标准》（</w:t>
      </w:r>
      <w:r>
        <w:rPr>
          <w:rFonts w:ascii="Arial" w:eastAsia="Arial"/>
        </w:rPr>
        <w:t>GB12348-2008</w:t>
      </w:r>
      <w:r>
        <w:rPr/>
        <w:t>）中的 </w:t>
      </w:r>
      <w:r>
        <w:rPr>
          <w:rFonts w:ascii="Arial" w:eastAsia="Arial"/>
        </w:rPr>
        <w:t>2</w:t>
      </w:r>
      <w:r>
        <w:rPr/>
        <w:t>、</w:t>
      </w:r>
      <w:r>
        <w:rPr>
          <w:rFonts w:ascii="Arial" w:eastAsia="Arial"/>
        </w:rPr>
        <w:t>4 </w:t>
      </w:r>
      <w:r>
        <w:rPr/>
        <w:t>类标准限值要求。</w:t>
      </w:r>
    </w:p>
    <w:p>
      <w:pPr>
        <w:pStyle w:val="ListParagraph"/>
        <w:numPr>
          <w:ilvl w:val="2"/>
          <w:numId w:val="15"/>
        </w:numPr>
        <w:tabs>
          <w:tab w:pos="1258" w:val="left" w:leader="none"/>
        </w:tabs>
        <w:spacing w:line="456" w:lineRule="exact" w:before="0" w:after="0"/>
        <w:ind w:left="1257" w:right="0" w:hanging="533"/>
        <w:jc w:val="left"/>
        <w:rPr>
          <w:sz w:val="24"/>
        </w:rPr>
      </w:pPr>
      <w:r>
        <w:rPr>
          <w:sz w:val="24"/>
        </w:rPr>
        <w:t>固废</w:t>
      </w:r>
    </w:p>
    <w:p>
      <w:pPr>
        <w:pStyle w:val="BodyText"/>
        <w:spacing w:line="220" w:lineRule="auto" w:before="7"/>
        <w:ind w:left="256" w:right="263" w:firstLine="480"/>
      </w:pPr>
      <w:bookmarkStart w:name="项目生产过程产生的固废主要为办公生活垃圾、厨房废油、就诊医疗废物和污水处理系统产" w:id="30"/>
      <w:bookmarkEnd w:id="30"/>
      <w:r>
        <w:rPr/>
      </w:r>
      <w:r>
        <w:rPr/>
        <w:t>项目生产过程产生的固废主要为办公生活垃圾、厨房废油、就诊医疗废物和污水处理系统产生的污泥。设置了医疗废物暂存间，厨房废油和污水处理系统产生的污泥</w:t>
      </w:r>
    </w:p>
    <w:p>
      <w:pPr>
        <w:pStyle w:val="BodyText"/>
        <w:spacing w:before="15"/>
        <w:rPr>
          <w:sz w:val="13"/>
        </w:rPr>
      </w:pPr>
    </w:p>
    <w:p>
      <w:pPr>
        <w:spacing w:before="66"/>
        <w:ind w:left="2904" w:right="3111" w:firstLine="0"/>
        <w:jc w:val="center"/>
        <w:rPr>
          <w:rFonts w:ascii="Arial"/>
          <w:sz w:val="18"/>
        </w:rPr>
      </w:pPr>
      <w:r>
        <w:rPr>
          <w:rFonts w:ascii="Arial"/>
          <w:sz w:val="18"/>
        </w:rPr>
        <w:t>25</w:t>
      </w:r>
    </w:p>
    <w:p>
      <w:pPr>
        <w:spacing w:after="0"/>
        <w:jc w:val="center"/>
        <w:rPr>
          <w:rFonts w:ascii="Arial"/>
          <w:sz w:val="18"/>
        </w:rPr>
        <w:sectPr>
          <w:pgSz w:w="11910" w:h="16840"/>
          <w:pgMar w:top="1480" w:bottom="280" w:left="1320" w:right="1040"/>
        </w:sectPr>
      </w:pPr>
    </w:p>
    <w:p>
      <w:pPr>
        <w:pStyle w:val="BodyText"/>
        <w:spacing w:line="220" w:lineRule="auto"/>
        <w:ind w:left="256" w:right="263"/>
      </w:pPr>
      <w:r>
        <w:rPr/>
        <w:pict>
          <v:shape style="position:absolute;margin-left:73.160004pt;margin-top:47.709221pt;width:465.7pt;height:641.3pt;mso-position-horizontal-relative:page;mso-position-vertical-relative:paragraph;z-index:-129112" coordorigin="1463,954" coordsize="9314,12826" path="m1463,9l10777,9m1463,12830l10777,12830m1468,4l1468,12825m10772,4l10772,12825e" filled="false" stroked="true" strokeweight=".48pt" strokecolor="#000000">
            <v:path arrowok="t"/>
            <v:stroke dashstyle="solid"/>
            <w10:wrap type="none"/>
          </v:shape>
        </w:pict>
      </w:r>
      <w:r>
        <w:rPr/>
        <w:t>和就诊医疗废物一起分类暂存，定期交有资质单位集中处置；生活垃圾交由环卫部门集中处理。固体废物年排放量为 </w:t>
      </w:r>
      <w:r>
        <w:rPr>
          <w:rFonts w:ascii="Arial" w:eastAsia="Arial"/>
        </w:rPr>
        <w:t>0t</w:t>
      </w:r>
      <w:r>
        <w:rPr/>
        <w:t>。</w:t>
      </w:r>
    </w:p>
    <w:p>
      <w:pPr>
        <w:pStyle w:val="ListParagraph"/>
        <w:numPr>
          <w:ilvl w:val="2"/>
          <w:numId w:val="15"/>
        </w:numPr>
        <w:tabs>
          <w:tab w:pos="1258" w:val="left" w:leader="none"/>
        </w:tabs>
        <w:spacing w:line="456" w:lineRule="exact" w:before="0" w:after="0"/>
        <w:ind w:left="1257" w:right="0" w:hanging="533"/>
        <w:jc w:val="left"/>
        <w:rPr>
          <w:sz w:val="24"/>
        </w:rPr>
      </w:pPr>
      <w:r>
        <w:rPr>
          <w:sz w:val="24"/>
        </w:rPr>
        <w:t>验收结论</w:t>
      </w:r>
    </w:p>
    <w:p>
      <w:pPr>
        <w:pStyle w:val="BodyText"/>
        <w:spacing w:line="220" w:lineRule="auto"/>
        <w:ind w:left="256" w:right="260" w:firstLine="480"/>
        <w:jc w:val="both"/>
      </w:pPr>
      <w:r>
        <w:rPr/>
        <w:t>根据此次环境保护验收调查，项目现场管理较好，工程环保投资落实到位，废水、废气和噪声质量指标满足相关要求，达到了环评报告提出的环境保护目标。项目废水、废气、噪声、固体废物处置等措施基本符合相关环保的要求。从项目整体出发，改扩建住院部、门诊楼项目基本达到竣工环保验收的条件，建议提交验收。</w:t>
      </w:r>
    </w:p>
    <w:p>
      <w:pPr>
        <w:spacing w:line="456" w:lineRule="exact" w:before="0"/>
        <w:ind w:left="724" w:right="0" w:firstLine="0"/>
        <w:jc w:val="left"/>
        <w:rPr>
          <w:rFonts w:ascii="Noto Sans CJK JP Regular" w:eastAsia="Noto Sans CJK JP Regular" w:hint="eastAsia"/>
          <w:sz w:val="24"/>
        </w:rPr>
      </w:pPr>
      <w:r>
        <w:rPr>
          <w:rFonts w:ascii="Times New Roman" w:eastAsia="Times New Roman"/>
          <w:b/>
          <w:sz w:val="24"/>
        </w:rPr>
        <w:t>9.2 </w:t>
      </w:r>
      <w:r>
        <w:rPr>
          <w:rFonts w:ascii="Noto Sans CJK JP Regular" w:eastAsia="Noto Sans CJK JP Regular" w:hint="eastAsia"/>
          <w:sz w:val="24"/>
        </w:rPr>
        <w:t>建议</w:t>
      </w:r>
    </w:p>
    <w:p>
      <w:pPr>
        <w:pStyle w:val="BodyText"/>
        <w:spacing w:line="220" w:lineRule="auto" w:before="2"/>
        <w:ind w:left="256" w:right="263" w:firstLine="480"/>
      </w:pPr>
      <w:r>
        <w:rPr>
          <w:rFonts w:ascii="Arial" w:eastAsia="Arial"/>
        </w:rPr>
        <w:t>1</w:t>
      </w:r>
      <w:r>
        <w:rPr/>
        <w:t>、应加强环保设施的日常维护和管理，定期对废水进行监测，保证废水中污染物长期、稳定达标。</w:t>
      </w:r>
    </w:p>
    <w:p>
      <w:pPr>
        <w:pStyle w:val="BodyText"/>
        <w:spacing w:line="220" w:lineRule="auto"/>
        <w:ind w:left="256" w:right="260" w:firstLine="480"/>
      </w:pPr>
      <w:r>
        <w:rPr>
          <w:rFonts w:ascii="Arial" w:eastAsia="Arial"/>
        </w:rPr>
        <w:t>2</w:t>
      </w:r>
      <w:r>
        <w:rPr/>
        <w:t>、进一步加强对危险废物收集、运输和贮存、处置过程的监控管理，防止危废混入一般生活垃圾。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1"/>
        </w:rPr>
      </w:pPr>
    </w:p>
    <w:p>
      <w:pPr>
        <w:spacing w:before="66"/>
        <w:ind w:left="2904" w:right="3111" w:firstLine="0"/>
        <w:jc w:val="center"/>
        <w:rPr>
          <w:rFonts w:ascii="Arial"/>
          <w:sz w:val="18"/>
        </w:rPr>
      </w:pPr>
      <w:r>
        <w:rPr>
          <w:rFonts w:ascii="Arial"/>
          <w:sz w:val="18"/>
        </w:rPr>
        <w:t>26</w:t>
      </w:r>
    </w:p>
    <w:p>
      <w:pPr>
        <w:spacing w:after="0"/>
        <w:jc w:val="center"/>
        <w:rPr>
          <w:rFonts w:ascii="Arial"/>
          <w:sz w:val="18"/>
        </w:rPr>
        <w:sectPr>
          <w:pgSz w:w="11910" w:h="16840"/>
          <w:pgMar w:top="1520" w:bottom="280" w:left="1320" w:right="10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pStyle w:val="Heading1"/>
        <w:tabs>
          <w:tab w:pos="4947" w:val="left" w:leader="none"/>
        </w:tabs>
        <w:spacing w:line="521" w:lineRule="exact"/>
        <w:ind w:left="3409"/>
        <w:rPr>
          <w:rFonts w:ascii="Noto Sans Mono CJK JP Regular" w:eastAsia="Noto Sans Mono CJK JP Regular" w:hint="eastAsia"/>
        </w:rPr>
      </w:pPr>
      <w:r>
        <w:rPr/>
        <w:pict>
          <v:group style="position:absolute;margin-left:141.960007pt;margin-top:-390.818817pt;width:582pt;height:385.6pt;mso-position-horizontal-relative:page;mso-position-vertical-relative:paragraph;z-index:2464" coordorigin="2839,-7816" coordsize="11640,7712">
            <v:shape style="position:absolute;left:2839;top:-7817;width:11640;height:7712" type="#_x0000_t75" stroked="false">
              <v:imagedata r:id="rId33" o:title=""/>
            </v:shape>
            <v:shape style="position:absolute;left:6751;top:-4607;width:1560;height:3550" coordorigin="6752,-4606" coordsize="1560,3550" path="m7223,-1065l6780,-2654,6752,-2646,7195,-1057,7223,-1065m8292,-3237l7335,-4606,7311,-4589,8268,-3220,8292,-3237m8311,-3195l8301,-3223,6819,-2694,6829,-2666,8311,-3195e" filled="true" fillcolor="#ff0000" stroked="false">
              <v:path arrowok="t"/>
              <v:fill type="solid"/>
            </v:shape>
            <v:shape style="position:absolute;left:10751;top:-3967;width:1348;height:1561" coordorigin="10751,-3967" coordsize="1348,1561" path="m11200,-2406l10751,-3640,11650,-3967,11659,-3942,11627,-3942,11632,-3928,10828,-3636,10785,-3636,10776,-3617,10792,-3617,11218,-2444,11204,-2439,11223,-2430,11267,-2430,11200,-2406xm11632,-3928l11627,-3942,11646,-3933,11632,-3928xm12060,-2751l11632,-3928,11646,-3933,11627,-3942,11659,-3942,12090,-2756,12074,-2756,12060,-2751xm10776,-3617l10785,-3636,10790,-3622,10776,-3617xm10790,-3622l10785,-3636,10828,-3636,10790,-3622xm10792,-3617l10776,-3617,10790,-3622,10792,-3617xm12065,-2737l12060,-2751,12074,-2756,12065,-2737xm12097,-2737l12065,-2737,12074,-2756,12090,-2756,12097,-2737xm11267,-2430l11223,-2430,11218,-2444,12060,-2751,12065,-2737,12097,-2737,12099,-2733,11267,-2430xm11223,-2430l11204,-2439,11218,-2444,11223,-2430xe" filled="true" fillcolor="#ffff00" stroked="false">
              <v:path arrowok="t"/>
              <v:fill type="solid"/>
            </v:shape>
            <v:shape style="position:absolute;left:13598;top:-7781;width:797;height:1296" type="#_x0000_t75" stroked="false">
              <v:imagedata r:id="rId34" o:title=""/>
            </v:shape>
            <v:shape style="position:absolute;left:6878;top:-6576;width:4179;height:5512" coordorigin="6879,-6576" coordsize="4179,5512" path="m10206,-4916l10196,-4944,8625,-4423,7894,-6576,7866,-6566,7871,-6551,6913,-6214,6907,-6235,6879,-6227,7350,-4515,7378,-4523,6921,-6185,7880,-6523,8607,-4383,8635,-4393,8634,-4395,10206,-4916m11016,-2423l11006,-2451,7223,-1092,7233,-1064,11016,-2423m11057,-2424l10229,-4981,10201,-4972,11029,-2415,11057,-2424e" filled="true" fillcolor="#ff0000" stroked="false">
              <v:path arrowok="t"/>
              <v:fill type="solid"/>
            </v:shape>
            <v:shape style="position:absolute;left:10313;top:-5223;width:1275;height:1525" coordorigin="10314,-5223" coordsize="1275,1525" path="m10737,-3699l10314,-4930,11165,-5223,11173,-5199,11141,-5199,11146,-5185,10393,-4925,10347,-4925,10338,-4906,10353,-4906,10756,-3737,10742,-3732,10761,-3723,10807,-3723,10737,-3699xm11146,-5185l11141,-5199,11160,-5190,11146,-5185xm11550,-4010l11146,-5185,11160,-5190,11141,-5199,11173,-5199,11580,-4015,11564,-4015,11550,-4010xm10338,-4906l10347,-4925,10352,-4911,10338,-4906xm10352,-4911l10347,-4925,10393,-4925,10352,-4911xm10353,-4906l10338,-4906,10352,-4911,10353,-4906xm11555,-3996l11550,-4010,11564,-4015,11555,-3996xm11587,-3996l11555,-3996,11564,-4015,11580,-4015,11587,-3996xm10807,-3723l10761,-3723,10756,-3737,11550,-4010,11555,-3996,11587,-3996,11588,-3992,10807,-3723xm10761,-3723l10742,-3732,10756,-3737,10761,-3723xe" filled="true" fillcolor="#ffff00" stroked="false">
              <v:path arrowok="t"/>
              <v:fill type="solid"/>
            </v:shape>
            <v:shape style="position:absolute;left:4768;top:-7601;width:5405;height:3121" coordorigin="4768,-7600" coordsize="5405,3121" path="m6752,-6633l6750,-6637,6744,-6656,6714,-6744,6714,-6651,5120,-6103,4808,-7008,4806,-7013,4847,-7027,6400,-7562,6714,-6651,6714,-6744,6427,-7576,6419,-7600,4768,-7032,5101,-6064,5171,-6088,6752,-6633m10172,-4979l10171,-4984,10165,-5003,10135,-5096,10135,-4999,8655,-4518,7993,-6555,7991,-6560,8035,-6574,9471,-7041,10135,-4999,10135,-5096,9498,-7055,9490,-7078,7954,-6579,8636,-4480,8708,-4504,10172,-4979e" filled="true" fillcolor="#ffff00" stroked="false">
              <v:path arrowok="t"/>
              <v:fill type="solid"/>
            </v:shape>
            <v:shape style="position:absolute;left:5128;top:-6951;width:1283;height:505" type="#_x0000_t202" filled="false" stroked="false">
              <v:textbox inset="0,0,0,0">
                <w:txbxContent>
                  <w:p>
                    <w:pPr>
                      <w:spacing w:line="239" w:lineRule="exact" w:before="0"/>
                      <w:ind w:left="0" w:right="18" w:firstLine="0"/>
                      <w:jc w:val="center"/>
                      <w:rPr>
                        <w:rFonts w:ascii="Noto Sans CJK JP Regular" w:eastAsia="Noto Sans CJK JP Regular" w:hint="eastAsia"/>
                        <w:sz w:val="21"/>
                      </w:rPr>
                    </w:pPr>
                    <w:r>
                      <w:rPr>
                        <w:rFonts w:ascii="Noto Sans CJK JP Regular" w:eastAsia="Noto Sans CJK JP Regular" w:hint="eastAsia"/>
                        <w:color w:val="FFFF00"/>
                        <w:sz w:val="21"/>
                      </w:rPr>
                      <w:t>随州市共富牧</w:t>
                    </w:r>
                  </w:p>
                  <w:p>
                    <w:pPr>
                      <w:spacing w:line="265" w:lineRule="exact" w:before="0"/>
                      <w:ind w:left="0" w:right="17" w:firstLine="0"/>
                      <w:jc w:val="center"/>
                      <w:rPr>
                        <w:rFonts w:ascii="Noto Sans CJK JP Regular" w:eastAsia="Noto Sans CJK JP Regular" w:hint="eastAsia"/>
                        <w:sz w:val="21"/>
                      </w:rPr>
                    </w:pPr>
                    <w:r>
                      <w:rPr>
                        <w:rFonts w:ascii="Noto Sans CJK JP Regular" w:eastAsia="Noto Sans CJK JP Regular" w:hint="eastAsia"/>
                        <w:color w:val="FFFF00"/>
                        <w:sz w:val="21"/>
                      </w:rPr>
                      <w:t>业有限公司</w:t>
                    </w:r>
                  </w:p>
                </w:txbxContent>
              </v:textbox>
              <w10:wrap type="none"/>
            </v:shape>
            <v:shape style="position:absolute;left:8640;top:-5921;width:863;height:281" type="#_x0000_t202" filled="false" stroked="false">
              <v:textbox inset="0,0,0,0">
                <w:txbxContent>
                  <w:p>
                    <w:pPr>
                      <w:spacing w:line="281" w:lineRule="exact" w:before="0"/>
                      <w:ind w:left="0" w:right="0" w:firstLine="0"/>
                      <w:jc w:val="left"/>
                      <w:rPr>
                        <w:rFonts w:ascii="Noto Sans CJK JP Regular" w:eastAsia="Noto Sans CJK JP Regular" w:hint="eastAsia"/>
                        <w:sz w:val="28"/>
                      </w:rPr>
                    </w:pPr>
                    <w:r>
                      <w:rPr>
                        <w:rFonts w:ascii="Noto Sans CJK JP Regular" w:eastAsia="Noto Sans CJK JP Regular" w:hint="eastAsia"/>
                        <w:color w:val="FFFF00"/>
                        <w:sz w:val="28"/>
                      </w:rPr>
                      <w:t>居民区</w:t>
                    </w:r>
                  </w:p>
                </w:txbxContent>
              </v:textbox>
              <w10:wrap type="none"/>
            </v:shape>
            <v:shape style="position:absolute;left:4516;top:-3939;width:1117;height:281" type="#_x0000_t202" filled="false" stroked="false">
              <v:textbox inset="0,0,0,0">
                <w:txbxContent>
                  <w:p>
                    <w:pPr>
                      <w:spacing w:line="281" w:lineRule="exact" w:before="0"/>
                      <w:ind w:left="0" w:right="0" w:firstLine="0"/>
                      <w:jc w:val="left"/>
                      <w:rPr>
                        <w:rFonts w:ascii="Noto Sans CJK JP Regular" w:eastAsia="Noto Sans CJK JP Regular" w:hint="eastAsia"/>
                        <w:sz w:val="28"/>
                      </w:rPr>
                    </w:pPr>
                    <w:r>
                      <w:rPr>
                        <w:rFonts w:ascii="Noto Sans CJK JP Regular" w:eastAsia="Noto Sans CJK JP Regular" w:hint="eastAsia"/>
                        <w:color w:val="FFFF00"/>
                        <w:sz w:val="28"/>
                      </w:rPr>
                      <w:t>居 民 区</w:t>
                    </w:r>
                  </w:p>
                </w:txbxContent>
              </v:textbox>
              <w10:wrap type="none"/>
            </v:shape>
            <v:shape style="position:absolute;left:8839;top:-4109;width:1425;height:1064" type="#_x0000_t202" filled="false" stroked="false">
              <v:textbox inset="0,0,0,0">
                <w:txbxContent>
                  <w:p>
                    <w:pPr>
                      <w:spacing w:line="319" w:lineRule="exact" w:before="0"/>
                      <w:ind w:left="-1" w:right="18" w:firstLine="0"/>
                      <w:jc w:val="center"/>
                      <w:rPr>
                        <w:rFonts w:ascii="Noto Sans CJK JP Regular" w:eastAsia="Noto Sans CJK JP Regular" w:hint="eastAsia"/>
                        <w:sz w:val="28"/>
                      </w:rPr>
                    </w:pPr>
                    <w:r>
                      <w:rPr>
                        <w:rFonts w:ascii="Noto Sans CJK JP Regular" w:eastAsia="Noto Sans CJK JP Regular" w:hint="eastAsia"/>
                        <w:color w:val="FF0000"/>
                        <w:spacing w:val="-1"/>
                        <w:sz w:val="28"/>
                      </w:rPr>
                      <w:t>随县均川卫</w:t>
                    </w:r>
                  </w:p>
                  <w:p>
                    <w:pPr>
                      <w:spacing w:line="391" w:lineRule="exact" w:before="0"/>
                      <w:ind w:left="0" w:right="18" w:firstLine="0"/>
                      <w:jc w:val="center"/>
                      <w:rPr>
                        <w:rFonts w:ascii="Noto Sans CJK JP Regular" w:eastAsia="Noto Sans CJK JP Regular" w:hint="eastAsia"/>
                        <w:sz w:val="28"/>
                      </w:rPr>
                    </w:pPr>
                    <w:r>
                      <w:rPr>
                        <w:rFonts w:ascii="Noto Sans CJK JP Regular" w:eastAsia="Noto Sans CJK JP Regular" w:hint="eastAsia"/>
                        <w:color w:val="FF0000"/>
                        <w:spacing w:val="-1"/>
                        <w:sz w:val="28"/>
                      </w:rPr>
                      <w:t>生院项目所</w:t>
                    </w:r>
                  </w:p>
                  <w:p>
                    <w:pPr>
                      <w:spacing w:line="353" w:lineRule="exact" w:before="0"/>
                      <w:ind w:left="0" w:right="15" w:firstLine="0"/>
                      <w:jc w:val="center"/>
                      <w:rPr>
                        <w:rFonts w:ascii="Noto Sans CJK JP Regular" w:eastAsia="Noto Sans CJK JP Regular" w:hint="eastAsia"/>
                        <w:sz w:val="28"/>
                      </w:rPr>
                    </w:pPr>
                    <w:r>
                      <w:rPr>
                        <w:rFonts w:ascii="Noto Sans CJK JP Regular" w:eastAsia="Noto Sans CJK JP Regular" w:hint="eastAsia"/>
                        <w:color w:val="FF0000"/>
                        <w:sz w:val="28"/>
                      </w:rPr>
                      <w:t>在地</w:t>
                    </w:r>
                  </w:p>
                </w:txbxContent>
              </v:textbox>
              <w10:wrap type="none"/>
            </v:shape>
            <v:shape style="position:absolute;left:10740;top:-4979;width:441;height:1090" type="#_x0000_t202" filled="false" stroked="false">
              <v:textbox inset="0,0,0,0">
                <w:txbxContent>
                  <w:p>
                    <w:pPr>
                      <w:spacing w:line="238"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FF00"/>
                        <w:sz w:val="21"/>
                      </w:rPr>
                      <w:t>随县</w:t>
                    </w:r>
                  </w:p>
                  <w:p>
                    <w:pPr>
                      <w:spacing w:line="158" w:lineRule="auto" w:before="29"/>
                      <w:ind w:left="0" w:right="18" w:firstLine="0"/>
                      <w:jc w:val="left"/>
                      <w:rPr>
                        <w:rFonts w:ascii="Noto Sans CJK JP Regular" w:eastAsia="Noto Sans CJK JP Regular" w:hint="eastAsia"/>
                        <w:sz w:val="21"/>
                      </w:rPr>
                    </w:pPr>
                    <w:r>
                      <w:rPr>
                        <w:rFonts w:ascii="Noto Sans CJK JP Regular" w:eastAsia="Noto Sans CJK JP Regular" w:hint="eastAsia"/>
                        <w:color w:val="FFFF00"/>
                        <w:sz w:val="21"/>
                      </w:rPr>
                      <w:t>均川福利</w:t>
                    </w:r>
                  </w:p>
                  <w:p>
                    <w:pPr>
                      <w:spacing w:line="235" w:lineRule="exact" w:before="0"/>
                      <w:ind w:left="0" w:right="17" w:firstLine="0"/>
                      <w:jc w:val="center"/>
                      <w:rPr>
                        <w:rFonts w:ascii="Noto Sans CJK JP Regular" w:eastAsia="Noto Sans CJK JP Regular" w:hint="eastAsia"/>
                        <w:sz w:val="21"/>
                      </w:rPr>
                    </w:pPr>
                    <w:r>
                      <w:rPr>
                        <w:rFonts w:ascii="Noto Sans CJK JP Regular" w:eastAsia="Noto Sans CJK JP Regular" w:hint="eastAsia"/>
                        <w:color w:val="FFFF00"/>
                        <w:w w:val="99"/>
                        <w:sz w:val="21"/>
                      </w:rPr>
                      <w:t>院</w:t>
                    </w:r>
                  </w:p>
                </w:txbxContent>
              </v:textbox>
              <w10:wrap type="none"/>
            </v:shape>
            <v:shape style="position:absolute;left:11215;top:-3709;width:441;height:1090" type="#_x0000_t202" filled="false" stroked="false">
              <v:textbox inset="0,0,0,0">
                <w:txbxContent>
                  <w:p>
                    <w:pPr>
                      <w:spacing w:line="238"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FF00"/>
                        <w:sz w:val="21"/>
                      </w:rPr>
                      <w:t>随县</w:t>
                    </w:r>
                  </w:p>
                  <w:p>
                    <w:pPr>
                      <w:spacing w:line="158" w:lineRule="auto" w:before="29"/>
                      <w:ind w:left="0" w:right="18" w:firstLine="0"/>
                      <w:jc w:val="left"/>
                      <w:rPr>
                        <w:rFonts w:ascii="Noto Sans CJK JP Regular" w:eastAsia="Noto Sans CJK JP Regular" w:hint="eastAsia"/>
                        <w:sz w:val="21"/>
                      </w:rPr>
                    </w:pPr>
                    <w:r>
                      <w:rPr>
                        <w:rFonts w:ascii="Noto Sans CJK JP Regular" w:eastAsia="Noto Sans CJK JP Regular" w:hint="eastAsia"/>
                        <w:color w:val="FFFF00"/>
                        <w:sz w:val="21"/>
                      </w:rPr>
                      <w:t>均川工商</w:t>
                    </w:r>
                  </w:p>
                  <w:p>
                    <w:pPr>
                      <w:spacing w:line="235" w:lineRule="exact" w:before="0"/>
                      <w:ind w:left="0" w:right="17" w:firstLine="0"/>
                      <w:jc w:val="center"/>
                      <w:rPr>
                        <w:rFonts w:ascii="Noto Sans CJK JP Regular" w:eastAsia="Noto Sans CJK JP Regular" w:hint="eastAsia"/>
                        <w:sz w:val="21"/>
                      </w:rPr>
                    </w:pPr>
                    <w:r>
                      <w:rPr>
                        <w:rFonts w:ascii="Noto Sans CJK JP Regular" w:eastAsia="Noto Sans CJK JP Regular" w:hint="eastAsia"/>
                        <w:color w:val="FFFF00"/>
                        <w:w w:val="99"/>
                        <w:sz w:val="21"/>
                      </w:rPr>
                      <w:t>所</w:t>
                    </w:r>
                  </w:p>
                </w:txbxContent>
              </v:textbox>
              <w10:wrap type="none"/>
            </v:shape>
            <v:shape style="position:absolute;left:9600;top:-1227;width:1117;height:281" type="#_x0000_t202" filled="false" stroked="false">
              <v:textbox inset="0,0,0,0">
                <w:txbxContent>
                  <w:p>
                    <w:pPr>
                      <w:spacing w:line="281" w:lineRule="exact" w:before="0"/>
                      <w:ind w:left="0" w:right="0" w:firstLine="0"/>
                      <w:jc w:val="left"/>
                      <w:rPr>
                        <w:rFonts w:ascii="Noto Sans CJK JP Regular" w:eastAsia="Noto Sans CJK JP Regular" w:hint="eastAsia"/>
                        <w:sz w:val="28"/>
                      </w:rPr>
                    </w:pPr>
                    <w:r>
                      <w:rPr>
                        <w:rFonts w:ascii="Noto Sans CJK JP Regular" w:eastAsia="Noto Sans CJK JP Regular" w:hint="eastAsia"/>
                        <w:color w:val="FFFF00"/>
                        <w:sz w:val="28"/>
                      </w:rPr>
                      <w:t>居 民 区</w:t>
                    </w:r>
                  </w:p>
                </w:txbxContent>
              </v:textbox>
              <w10:wrap type="none"/>
            </v:shape>
            <w10:wrap type="none"/>
          </v:group>
        </w:pict>
      </w:r>
      <w:r>
        <w:rPr>
          <w:rFonts w:ascii="Noto Sans Mono CJK JP Regular" w:eastAsia="Noto Sans Mono CJK JP Regular" w:hint="eastAsia"/>
        </w:rPr>
        <w:t>附</w:t>
      </w:r>
      <w:r>
        <w:rPr>
          <w:rFonts w:ascii="Noto Sans Mono CJK JP Regular" w:eastAsia="Noto Sans Mono CJK JP Regular" w:hint="eastAsia"/>
          <w:spacing w:val="-3"/>
        </w:rPr>
        <w:t>图</w:t>
      </w:r>
      <w:r>
        <w:rPr>
          <w:rFonts w:ascii="Noto Sans Mono CJK JP Regular" w:eastAsia="Noto Sans Mono CJK JP Regular" w:hint="eastAsia"/>
        </w:rPr>
        <w:t>一</w:t>
        <w:tab/>
        <w:t>建</w:t>
      </w:r>
      <w:r>
        <w:rPr>
          <w:rFonts w:ascii="Noto Sans Mono CJK JP Regular" w:eastAsia="Noto Sans Mono CJK JP Regular" w:hint="eastAsia"/>
          <w:spacing w:val="-3"/>
        </w:rPr>
        <w:t>设</w:t>
      </w:r>
      <w:r>
        <w:rPr>
          <w:rFonts w:ascii="Noto Sans Mono CJK JP Regular" w:eastAsia="Noto Sans Mono CJK JP Regular" w:hint="eastAsia"/>
        </w:rPr>
        <w:t>项目</w:t>
      </w:r>
      <w:r>
        <w:rPr>
          <w:rFonts w:ascii="Noto Sans Mono CJK JP Regular" w:eastAsia="Noto Sans Mono CJK JP Regular" w:hint="eastAsia"/>
          <w:spacing w:val="-3"/>
        </w:rPr>
        <w:t>地</w:t>
      </w:r>
      <w:r>
        <w:rPr>
          <w:rFonts w:ascii="Noto Sans Mono CJK JP Regular" w:eastAsia="Noto Sans Mono CJK JP Regular" w:hint="eastAsia"/>
        </w:rPr>
        <w:t>理位</w:t>
      </w:r>
      <w:r>
        <w:rPr>
          <w:rFonts w:ascii="Noto Sans Mono CJK JP Regular" w:eastAsia="Noto Sans Mono CJK JP Regular" w:hint="eastAsia"/>
          <w:spacing w:val="-3"/>
        </w:rPr>
        <w:t>置</w:t>
      </w:r>
      <w:r>
        <w:rPr>
          <w:rFonts w:ascii="Noto Sans Mono CJK JP Regular" w:eastAsia="Noto Sans Mono CJK JP Regular" w:hint="eastAsia"/>
        </w:rPr>
        <w:t>及外</w:t>
      </w:r>
      <w:r>
        <w:rPr>
          <w:rFonts w:ascii="Noto Sans Mono CJK JP Regular" w:eastAsia="Noto Sans Mono CJK JP Regular" w:hint="eastAsia"/>
          <w:spacing w:val="-3"/>
        </w:rPr>
        <w:t>环</w:t>
      </w:r>
      <w:r>
        <w:rPr>
          <w:rFonts w:ascii="Noto Sans Mono CJK JP Regular" w:eastAsia="Noto Sans Mono CJK JP Regular" w:hint="eastAsia"/>
        </w:rPr>
        <w:t>境关</w:t>
      </w:r>
      <w:r>
        <w:rPr>
          <w:rFonts w:ascii="Noto Sans Mono CJK JP Regular" w:eastAsia="Noto Sans Mono CJK JP Regular" w:hint="eastAsia"/>
          <w:spacing w:val="-3"/>
        </w:rPr>
        <w:t>系</w:t>
      </w:r>
      <w:r>
        <w:rPr>
          <w:rFonts w:ascii="Noto Sans Mono CJK JP Regular" w:eastAsia="Noto Sans Mono CJK JP Regular" w:hint="eastAsia"/>
        </w:rPr>
        <w:t>图</w:t>
      </w:r>
    </w:p>
    <w:p>
      <w:pPr>
        <w:spacing w:after="0" w:line="521" w:lineRule="exact"/>
        <w:rPr>
          <w:rFonts w:ascii="Noto Sans Mono CJK JP Regular" w:eastAsia="Noto Sans Mono CJK JP Regular" w:hint="eastAsia"/>
        </w:rPr>
        <w:sectPr>
          <w:pgSz w:w="16840" w:h="11910" w:orient="landscape"/>
          <w:pgMar w:top="1100" w:bottom="280" w:left="2420" w:right="2420"/>
        </w:sectPr>
      </w:pPr>
    </w:p>
    <w:p>
      <w:pPr>
        <w:pStyle w:val="BodyText"/>
        <w:rPr>
          <w:sz w:val="20"/>
        </w:rPr>
      </w:pPr>
    </w:p>
    <w:p>
      <w:pPr>
        <w:pStyle w:val="BodyText"/>
        <w:rPr>
          <w:sz w:val="20"/>
        </w:rPr>
      </w:pPr>
    </w:p>
    <w:p>
      <w:pPr>
        <w:pStyle w:val="BodyText"/>
        <w:spacing w:before="14" w:after="1"/>
        <w:rPr>
          <w:sz w:val="26"/>
        </w:rPr>
      </w:pPr>
    </w:p>
    <w:p>
      <w:pPr>
        <w:pStyle w:val="BodyText"/>
        <w:ind w:left="660"/>
        <w:rPr>
          <w:sz w:val="20"/>
        </w:rPr>
      </w:pPr>
      <w:r>
        <w:rPr>
          <w:sz w:val="20"/>
        </w:rPr>
        <w:pict>
          <v:group style="width:415.35pt;height:468.45pt;mso-position-horizontal-relative:char;mso-position-vertical-relative:line" coordorigin="0,0" coordsize="8307,9369">
            <v:shape style="position:absolute;left:1900;top:1807;width:1620;height:1216" coordorigin="1901,1807" coordsize="1620,1216" path="m3141,1876l3131,1848,3244,1807,3254,1835,3141,1876xm3283,1958l3242,1845,3270,1835,3311,1948,3283,1958xm2944,1948l2934,1920,3046,1879,3057,1907,2944,1948xm2746,2020l2736,1992,2849,1951,2859,1979,2746,2020xm2549,2092l2539,2064,2652,2023,2662,2051,2549,2092xm2352,2164l2342,2135,2454,2094,2465,2123,2352,2164xm2154,2235l2144,2207,2257,2166,2267,2194,2154,2235xm1957,2307l1947,2279,2060,2238,2070,2266,1957,2307xm1942,2464l1901,2351,1929,2341,1970,2454,1942,2464xm2014,2661l1973,2549,2001,2538,2042,2651,2014,2661xm2085,2859l2044,2746,2073,2736,2114,2848,2085,2859xm2145,3023l2116,2943,2144,2933,2163,2985,2149,2990,2168,2999,2206,2999,2206,3001,2145,3023xm2206,2999l2168,2999,2163,2985,2196,2973,2206,2999xm2168,2999l2149,2990,2163,2985,2168,2999xm2291,2970l2281,2942,2393,2901,2404,2929,2291,2970xm2488,2898l2478,2870,2591,2829,2601,2857,2488,2898xm2686,2826l2675,2798,2788,2757,2798,2785,2686,2826xm2883,2755l2873,2726,2985,2685,2996,2714,2883,2755xm3080,2683l3070,2655,3183,2614,3193,2642,3080,2683xm3278,2611l3267,2583,3380,2542,3390,2570,3278,2611xm3482,2505l3457,2437,3485,2427,3512,2500,3496,2500,3482,2505xm3487,2519l3482,2505,3496,2500,3487,2519xm3519,2519l3487,2519,3496,2500,3512,2500,3519,2519xm3475,2539l3465,2511,3482,2505,3487,2519,3519,2519,3520,2523,3475,2539xm3426,2353l3385,2240,3413,2229,3454,2342,3426,2353xm3354,2155l3313,2042,3342,2032,3383,2145,3354,2155xe" filled="true" fillcolor="#ff0000" stroked="false">
              <v:path arrowok="t"/>
              <v:fill type="solid"/>
            </v:shape>
            <v:shape style="position:absolute;left:1848;top:1793;width:1647;height:1233" coordorigin="1848,1793" coordsize="1647,1233" path="m3126,1863l3115,1834,3228,1793,3233,1807,3219,1813,3224,1827,3126,1863xm3242,1875l3224,1827,3238,1821,3233,1807,3247,1802,3270,1864,3242,1875xm3224,1827l3219,1813,3233,1807,3238,1821,3224,1827xm2928,1934l2918,1906,3031,1865,3041,1893,2928,1934xm2731,2006l2721,1978,2833,1937,2844,1965,2731,2006xm2534,2078l2523,2050,2636,2009,2646,2037,2534,2078xm2336,2150l2326,2122,2439,2081,2449,2109,2336,2150xm2139,2222l2129,2193,2241,2152,2252,2181,2139,2222xm1942,2293l1931,2265,2044,2224,2054,2252,1942,2293xm1889,2433l1848,2320,1876,2310,1917,2423,1889,2433xm1961,2630l1920,2517,1948,2507,1989,2620,1961,2630xm2033,2828l1992,2715,2020,2704,2061,2817,2033,2828xm2105,3025l2064,2912,2092,2902,2133,3015,2105,3025xm2198,3026l2187,2998,2300,2957,2310,2985,2198,3026xm2395,2954l2385,2926,2497,2885,2508,2913,2395,2954xm2592,2882l2582,2854,2695,2813,2705,2841,2592,2882xm2790,2811l2779,2782,2892,2741,2902,2770,2790,2811xm2987,2739l2977,2711,3089,2670,3100,2698,2987,2739xm3184,2667l3174,2639,3287,2598,3297,2626,3184,2667xm3382,2595l3371,2567,3484,2526,3494,2554,3382,2595xm3457,2467l3416,2354,3444,2344,3485,2456,3457,2467xm3385,2269l3344,2156,3372,2146,3414,2259,3385,2269xm3314,2072l3272,1959,3301,1949,3342,2062,3314,2072xe" filled="true" fillcolor="#ff0000" stroked="false">
              <v:path arrowok="t"/>
              <v:fill type="solid"/>
            </v:shape>
            <v:shape style="position:absolute;left:2735;top:7377;width:2373;height:1450" coordorigin="2735,7377" coordsize="2373,1450" path="m4762,7446l4752,7418,4865,7377,4870,7391,4856,7396,4861,7410,4762,7446xm4864,7419l4861,7410,4875,7405,4870,7391,4884,7386,4892,7409,4864,7419xm4861,7410l4856,7396,4870,7391,4875,7405,4861,7410xm4565,7518l4555,7490,4668,7449,4678,7477,4565,7518xm4368,7590l4358,7562,4470,7521,4481,7549,4368,7590xm4170,7662l4160,7634,4273,7593,4283,7621,4170,7662xm3973,7734l3963,7705,4076,7664,4086,7693,3973,7734xm3776,7805l3766,7777,3878,7736,3889,7764,3776,7805xm3578,7877l3568,7849,3681,7808,3691,7836,3578,7877xm3381,7949l3371,7921,3484,7880,3494,7908,3381,7949xm3184,8021l3173,7993,3286,7952,3297,7980,3184,8021xm2986,8093l2976,8065,3089,8024,3099,8052,2986,8093xm2789,8165l2779,8136,2892,8095,2902,8124,2789,8165xm2776,8322l2735,8210,2763,8199,2805,8312,2776,8322xm2848,8520l2807,8407,2835,8397,2876,8510,2848,8520xm2920,8717l2879,8604,2907,8594,2948,8707,2920,8717xm3027,8803l2983,8803,2978,8789,3065,8757,3076,8785,3027,8803xm2983,8803l2968,8796,2979,8791,2978,8789,2983,8803xm2968,8796l2964,8794,2978,8789,2979,8791,2968,8796xm2960,8827l2951,8802,2968,8796,2983,8803,3027,8803,2960,8827xm3160,8754l3150,8726,3263,8685,3273,8713,3160,8754xm3357,8682l3347,8654,3460,8613,3470,8641,3357,8682xm3555,8611l3545,8582,3657,8541,3668,8570,3555,8611xm3752,8539l3742,8511,3855,8470,3865,8498,3752,8539xm3949,8467l3939,8439,4052,8398,4062,8426,3949,8467xm4147,8395l4137,8367,4249,8326,4260,8354,4147,8395xm4344,8323l4334,8295,4447,8254,4457,8282,4344,8323xm4541,8251l4531,8223,4644,8182,4654,8210,4541,8251xm4739,8180l4729,8151,4841,8110,4852,8139,4739,8180xm4936,8108l4926,8080,5039,8039,5049,8067,4936,8108xm5080,8011l5039,7898,5067,7888,5108,8001,5080,8011xm5008,7814l4967,7701,4995,7691,5036,7803,5008,7814xm4936,7616l4895,7503,4923,7493,4964,7606,4936,7616xe" filled="true" fillcolor="#ff0000" stroked="false">
              <v:path arrowok="t"/>
              <v:fill type="solid"/>
            </v:shape>
            <v:shape style="position:absolute;left:1078;top:6006;width:2322;height:1426" coordorigin="1079,6007" coordsize="2322,1426" path="m3028,6076l3018,6048,3131,6007,3136,6021,3122,6026,3127,6040,3028,6076xm3157,6122l3127,6040,3141,6035,3136,6021,3150,6016,3185,6111,3157,6122xm3127,6040l3122,6026,3136,6021,3141,6035,3127,6040xm2831,6148l2821,6119,2934,6078,2944,6107,2831,6148xm2634,6219l2623,6191,2736,6150,2746,6178,2634,6219xm2436,6291l2426,6263,2539,6222,2549,6250,2436,6291xm2239,6363l2229,6335,2342,6294,2352,6322,2239,6363xm2042,6435l2031,6407,2144,6366,2154,6394,2042,6435xm1844,6507l1834,6479,1947,6438,1957,6466,1844,6507xm1647,6579l1637,6550,1750,6509,1760,6538,1647,6579xm1450,6650l1439,6622,1552,6581,1562,6609,1450,6650xm1252,6722l1242,6694,1355,6653,1365,6681,1252,6722xm1101,6816l1079,6754,1158,6725,1168,6753,1156,6757,1112,6757,1103,6777,1119,6777,1129,6805,1101,6816xm1103,6777l1112,6757,1117,6772,1103,6777xm1117,6772l1112,6757,1156,6757,1117,6772xm1119,6777l1103,6777,1117,6772,1119,6777xm1173,7013l1132,6900,1160,6890,1201,7003,1173,7013xm1245,7210l1204,7097,1232,7087,1273,7200,1245,7210xm1317,7408l1276,7295,1304,7285,1345,7397,1317,7408xm1399,7432l1389,7404,1501,7363,1512,7391,1399,7432xm1596,7360l1586,7332,1699,7291,1709,7319,1596,7360xm1794,7288l1783,7260,1896,7219,1906,7247,1794,7288xm1991,7216l1981,7188,2093,7147,2104,7175,1991,7216xm2188,7145l2178,7116,2291,7075,2301,7104,2188,7145xm2386,7073l2375,7045,2488,7004,2498,7032,2386,7073xm2583,7001l2573,6973,2685,6932,2696,6960,2583,7001xm2780,6929l2770,6901,2883,6860,2893,6888,2780,6929xm2978,6857l2967,6829,3080,6788,3090,6816,2978,6857xm3175,6785l3165,6757,3277,6716,3288,6744,3175,6785xm3362,6685l3331,6601,3359,6591,3392,6680,3376,6680,3362,6685xm3367,6700l3362,6685,3376,6680,3367,6700xm3399,6700l3367,6700,3376,6680,3392,6680,3399,6700xm3372,6714l3362,6685,3367,6700,3399,6700,3400,6703,3372,6714xm3300,6516l3259,6404,3288,6393,3329,6506,3300,6516xm3229,6319l3188,6206,3216,6196,3257,6309,3229,6319xe" filled="true" fillcolor="#ff0000" stroked="false">
              <v:path arrowok="t"/>
              <v:fill type="solid"/>
            </v:shape>
            <v:shape style="position:absolute;left:0;top:0;width:8307;height:9356" type="#_x0000_t75" stroked="false">
              <v:imagedata r:id="rId35" o:title=""/>
            </v:shape>
            <v:shape style="position:absolute;left:1824;top:7178;width:6364;height:2144" coordorigin="1824,7179" coordsize="6364,2144" path="m1834,9322l1824,9294,8178,7179,8188,7207,1834,9322xe" filled="true" fillcolor="#ff0000" stroked="false">
              <v:path arrowok="t"/>
              <v:fill type="solid"/>
            </v:shape>
            <v:shape style="position:absolute;left:2785;top:474;width:1326;height:3466" coordorigin="2786,475" coordsize="1326,3466" path="m4083,3940l2786,485,2814,475,4111,3930,4083,3940xe" filled="true" fillcolor="#ff0000" stroked="false">
              <v:path arrowok="t"/>
              <v:fill type="solid"/>
            </v:shape>
            <v:shape style="position:absolute;left:4049;top:3059;width:2580;height:931" coordorigin="4049,3060" coordsize="2580,931" path="m4059,3990l4049,3962,6619,3060,6629,3088,4059,3990xe" filled="true" fillcolor="#ff0000" stroked="false">
              <v:path arrowok="t"/>
              <v:fill type="solid"/>
            </v:shape>
            <v:shape style="position:absolute;left:6637;top:3083;width:1525;height:4149" coordorigin="6638,3084" coordsize="1525,4149" path="m8134,7232l6638,3094,6666,3084,8162,7222,8134,7232xe" filled="true" fillcolor="#ff0000" stroked="false">
              <v:path arrowok="t"/>
              <v:fill type="solid"/>
            </v:shape>
            <v:shape style="position:absolute;left:1013;top:5810;width:2494;height:946" coordorigin="1014,5811" coordsize="2494,946" path="m1024,6756l1014,6728,3497,5811,3507,5839,1024,6756xe" filled="true" fillcolor="#ff0000" stroked="false">
              <v:path arrowok="t"/>
              <v:fill type="solid"/>
            </v:shape>
            <v:shape style="position:absolute;left:999;top:6731;width:817;height:2624" coordorigin="1000,6732" coordsize="817,2624" path="m1788,9355l1000,6740,1028,6732,1816,9347,1788,9355xe" filled="true" fillcolor="#ff0000" stroked="false">
              <v:path arrowok="t"/>
              <v:fill type="solid"/>
            </v:shape>
            <v:shape style="position:absolute;left:1310;top:917;width:731;height:2595" coordorigin="1311,917" coordsize="731,2595" path="m2013,3512l1311,925,1339,917,2041,3504,2013,3512xe" filled="true" fillcolor="#ff0000" stroked="false">
              <v:path arrowok="t"/>
              <v:fill type="solid"/>
            </v:shape>
            <v:shape style="position:absolute;left:1942;top:3396;width:1580;height:2429" coordorigin="1942,3397" coordsize="1580,2429" path="m3496,5825l1942,3413,1968,3397,3522,5809,3496,5825xe" filled="true" fillcolor="#ff0000" stroked="false">
              <v:path arrowok="t"/>
              <v:fill type="solid"/>
            </v:shape>
            <v:shape style="position:absolute;left:1359;top:471;width:1437;height:545" coordorigin="1360,472" coordsize="1437,545" path="m1370,1016l1360,988,2786,472,2796,500,1370,1016xe" filled="true" fillcolor="#ff0000" stroked="false">
              <v:path arrowok="t"/>
              <v:fill type="solid"/>
            </v:shape>
            <v:shape style="position:absolute;left:2826;top:2555;width:893;height:686" coordorigin="2827,2556" coordsize="893,686" path="m3464,2625l3453,2597,3566,2556,3574,2578,3560,2583,3562,2589,3464,2625xm3601,2695l3562,2589,3577,2584,3574,2578,3588,2572,3629,2685,3601,2695xm3562,2589l3560,2583,3574,2578,3577,2584,3562,2589xm3266,2697l3256,2669,3369,2628,3379,2656,3266,2697xm3069,2769l3059,2741,3172,2700,3182,2728,3069,2769xm2872,2841l2861,2812,2974,2771,2985,2800,2872,2841xm2868,3003l2827,2890,2855,2880,2896,2992,2868,3003xm2940,3200l2899,3087,2927,3077,2968,3190,2940,3200xm3014,3241l3004,3213,3117,3172,3127,3200,3014,3241xm3212,3169l3201,3141,3314,3100,3324,3128,3212,3169xm3409,3097l3399,3069,3511,3028,3522,3056,3409,3097xm3606,3026l3596,2997,3709,2956,3719,2985,3606,3026xm3673,2893l3632,2780,3660,2770,3701,2883,3673,2893xe" filled="true" fillcolor="#ff0000" stroked="false">
              <v:path arrowok="t"/>
              <v:fill type="solid"/>
            </v:shape>
            <v:shape style="position:absolute;left:5577;top:5637;width:2201;height:1593" coordorigin="5577,5637" coordsize="2201,1593" path="m7364,5706l7353,5678,7466,5637,7471,5651,7457,5656,7462,5671,7364,5706xm7463,5671l7462,5671,7476,5665,7471,5651,7485,5646,7491,5661,7463,5671xm7462,5671l7457,5656,7471,5651,7476,5665,7462,5671xm7166,5778l7156,5750,7269,5709,7279,5737,7166,5778xm6969,5850l6959,5822,7071,5781,7082,5809,6969,5850xm6772,5922l6761,5894,6874,5853,6884,5881,6772,5922xm6574,5994l6564,5966,6677,5925,6687,5953,6574,5994xm6377,6066l6367,6037,6479,5996,6490,6025,6377,6066xm6180,6137l6169,6109,6282,6068,6292,6096,6180,6137xm5982,6209l5972,6181,6085,6140,6095,6168,5982,6209xm5785,6281l5775,6253,5887,6212,5898,6240,5785,6281xm5588,6353l5577,6325,5690,6284,5700,6312,5588,6353xm5620,6532l5579,6419,5607,6409,5648,6521,5620,6532xm5691,6729l5650,6616,5679,6606,5720,6719,5691,6729xm5763,6926l5722,6814,5750,6803,5792,6916,5763,6926xm5835,7124l5794,7011,5822,7001,5863,7113,5835,7124xm5941,7206l5897,7206,5894,7198,5894,7198,5892,7191,5892,7191,5983,7158,5993,7186,5941,7206xm5887,7201l5878,7197,5892,7191,5894,7198,5887,7201xm5897,7206l5887,7201,5894,7198,5897,7206xm5874,7230l5866,7208,5887,7201,5897,7206,5941,7206,5874,7230xm6078,7156l6067,7127,6180,7086,6190,7115,6078,7156xm6275,7084l6265,7056,6378,7015,6388,7043,6275,7084xm6472,7012l6462,6984,6575,6943,6585,6971,6472,7012xm6670,6940l6659,6912,6772,6871,6782,6899,6670,6940xm6867,6868l6857,6840,6970,6799,6980,6827,6867,6868xm7064,6797l7054,6768,7167,6727,7177,6755,7064,6797xm7262,6725l7251,6697,7364,6655,7374,6684,7262,6725xm7459,6653l7449,6625,7562,6584,7572,6612,7459,6653xm7656,6581l7646,6553,7759,6512,7769,6540,7656,6581xm7750,6461l7709,6348,7737,6338,7778,6451,7750,6461xm7678,6263l7637,6151,7665,6140,7706,6253,7678,6263xm7606,6066l7565,5953,7593,5943,7634,6056,7606,6066xm7534,5869l7493,5756,7522,5746,7563,5859,7534,5869xe" filled="true" fillcolor="#ff0000" stroked="false">
              <v:path arrowok="t"/>
              <v:fill type="solid"/>
            </v:shape>
            <v:shape style="position:absolute;left:3442;top:3411;width:2577;height:1553" coordorigin="3442,3412" coordsize="2577,1553" path="m5655,3481l5645,3453,5758,3412,5763,3426,5749,3431,5754,3445,5655,3481xm5775,3504l5754,3445,5768,3440,5763,3426,5777,3421,5804,3494,5775,3504xm5754,3445l5749,3431,5763,3426,5768,3440,5754,3445xm5458,3553l5448,3525,5560,3484,5571,3512,5458,3553xm5261,3625l5250,3596,5363,3555,5373,3584,5261,3625xm5063,3697l5053,3668,5166,3627,5176,3655,5063,3697xm4866,3768l4856,3740,4968,3699,4979,3727,4866,3768xm4669,3840l4658,3812,4771,3771,4781,3799,4669,3840xm4471,3912l4461,3884,4574,3843,4584,3871,4471,3912xm4274,3984l4264,3956,4376,3915,4387,3943,4274,3984xm4077,4056l4066,4027,4179,3986,4189,4015,4077,4056xm3879,4127l3869,4099,3982,4058,3992,4086,3879,4127xm3682,4199l3672,4171,3784,4130,3795,4158,3682,4199xm3485,4271l3474,4243,3587,4202,3597,4230,3485,4271xm3483,4434l3442,4322,3470,4311,3511,4424,3483,4434xm3555,4632l3514,4519,3542,4509,3583,4621,3555,4632xm3627,4829l3586,4716,3614,4706,3655,4819,3627,4829xm3743,4940l3699,4940,3694,4926,3756,4903,3766,4932,3743,4940xm3676,4964l3658,4914,3686,4903,3694,4926,3680,4931,3699,4940,3743,4940,3676,4964xm3699,4940l3680,4931,3694,4926,3699,4940xm3851,4901l3841,4873,3953,4832,3964,4860,3851,4901xm4048,4829l4038,4801,4151,4760,4161,4788,4048,4829xm4246,4757l4235,4729,4348,4688,4358,4716,4246,4757xm4443,4685l4433,4657,4545,4616,4556,4644,4443,4685xm4640,4613l4630,4585,4743,4544,4753,4572,4640,4613xm4838,4542l4827,4513,4940,4472,4950,4501,4838,4542xm5035,4470l5025,4442,5137,4401,5148,4429,5035,4470xm5232,4398l5222,4370,5335,4329,5345,4357,5232,4398xm5430,4326l5419,4298,5532,4257,5542,4285,5430,4326xm5627,4254l5617,4226,5729,4185,5740,4213,5627,4254xm5824,4182l5814,4154,5927,4113,5937,4141,5824,4182xm5991,4096l5950,3984,5978,3973,6019,4086,5991,4096xm5919,3899l5878,3786,5906,3776,5947,3889,5919,3899xm5847,3702l5806,3589,5834,3579,5875,3691,5847,3702xe" filled="true" fillcolor="#ff0000" stroked="false">
              <v:path arrowok="t"/>
              <v:fill type="solid"/>
            </v:shape>
            <v:shape style="position:absolute;left:1549;top:8046;width:1348;height:1191" coordorigin="1550,8047" coordsize="1348,1191" path="m2485,8116l2474,8088,2587,8047,2592,8061,2578,8066,2583,8080,2485,8116xm2602,8130l2583,8080,2597,8075,2592,8061,2606,8056,2630,8120,2602,8130xm2583,8080l2578,8066,2592,8061,2597,8075,2583,8080xm2287,8188l2277,8160,2390,8119,2400,8147,2287,8188xm2090,8260l2080,8232,2193,8190,2203,8219,2090,8260xm1893,8332l1882,8303,1995,8262,2005,8291,1893,8332xm1695,8403l1685,8375,1798,8334,1808,8362,1695,8403xm1583,8515l1550,8424,1601,8406,1609,8428,1583,8428,1574,8447,1590,8447,1611,8504,1583,8515xm1574,8447l1583,8428,1588,8442,1574,8447xm1588,8442l1583,8428,1609,8428,1611,8434,1588,8442xm1590,8447l1574,8447,1588,8442,1590,8447xm1654,8712l1613,8599,1642,8589,1683,8702,1654,8712xm1726,8909l1685,8797,1713,8786,1754,8899,1726,8909xm1798,9107l1757,8994,1785,8984,1826,9096,1798,9107xm1913,9213l1869,9213,1864,9199,1930,9175,1941,9203,1913,9213xm1846,9237l1829,9191,1857,9181,1864,9199,1849,9204,1869,9213,1913,9213,1846,9237xm1869,9213l1849,9204,1864,9199,1869,9213xm2025,9172l2015,9144,2128,9103,2138,9131,2025,9172xm2222,9100l2212,9072,2325,9031,2335,9059,2222,9100xm2420,9028l2410,9000,2522,8959,2533,8987,2420,9028xm2617,8956l2607,8928,2720,8887,2730,8915,2617,8956xm2859,8837l2848,8807,2876,8796,2889,8831,2873,8831,2859,8837xm2864,8851l2859,8837,2873,8831,2864,8851xm2896,8851l2864,8851,2873,8831,2889,8831,2896,8851xm2814,8885l2804,8856,2859,8837,2864,8851,2896,8851,2897,8855,2814,8885xm2817,8722l2776,8609,2804,8599,2845,8712,2817,8722xm2745,8525l2704,8412,2732,8402,2773,8514,2745,8525xm2673,8327l2632,8215,2660,8204,2702,8317,2673,8327xe" filled="true" fillcolor="#ff0000" stroked="false">
              <v:path arrowok="t"/>
              <v:fill type="solid"/>
            </v:shape>
            <v:shape style="position:absolute;left:7442;top:76;width:797;height:1296" type="#_x0000_t75" stroked="false">
              <v:imagedata r:id="rId34" o:title=""/>
            </v:shape>
            <v:rect style="position:absolute;left:5911;top:8232;width:2314;height:1128" filled="true" fillcolor="#ffffff" stroked="false">
              <v:fill type="solid"/>
            </v:rect>
            <v:shape style="position:absolute;left:5903;top:8225;width:2328;height:1143" coordorigin="5903,8225" coordsize="2328,1143" path="m8231,9368l5903,9368,5903,8225,8231,8225,8231,8233,5918,8233,5911,8240,5918,8240,5918,9353,5911,9353,5918,9361,8231,9361,8231,9368xm5918,8240l5911,8240,5918,8233,5918,8240xm8216,8240l5918,8240,5918,8233,8216,8233,8216,8240xm8216,9361l8216,8233,8224,8240,8231,8240,8231,9353,8224,9353,8216,9361xm8231,8240l8224,8240,8216,8233,8231,8233,8231,8240xm5918,9361l5911,9353,5918,9353,5918,9361xm8216,9361l5918,9361,5918,9353,8216,9353,8216,9361xm8231,9361l8216,9361,8224,9353,8231,9353,8231,9361xe" filled="true" fillcolor="#000000" stroked="false">
              <v:path arrowok="t"/>
              <v:fill type="solid"/>
            </v:shape>
            <v:shape style="position:absolute;left:6421;top:8726;width:315;height:172" type="#_x0000_t75" stroked="false">
              <v:imagedata r:id="rId36" o:title=""/>
            </v:shape>
            <v:shape style="position:absolute;left:6433;top:8980;width:315;height:172" type="#_x0000_t75" stroked="false">
              <v:imagedata r:id="rId37" o:title=""/>
            </v:shape>
            <v:shape style="position:absolute;left:6787;top:7238;width:380;height:335" type="#_x0000_t75" stroked="false">
              <v:imagedata r:id="rId38" o:title=""/>
            </v:shape>
            <v:shape style="position:absolute;left:5678;top:5937;width:389;height:260" coordorigin="5678,5938" coordsize="389,260" path="m5724,6197l5678,6043,6019,5938,6067,6091,5724,6197xe" filled="true" fillcolor="#ff0000" stroked="false">
              <v:path arrowok="t"/>
              <v:fill type="solid"/>
            </v:shape>
            <v:shape style="position:absolute;left:5669;top:5928;width:407;height:277" coordorigin="5669,5929" coordsize="407,277" path="m5720,6205l5669,6038,6025,5929,6028,5940,6013,5940,6015,5948,5711,6040,5686,6040,5681,6050,5688,6050,5730,6186,5723,6189,5732,6193,5758,6193,5720,6205xm6015,5948l6013,5940,6022,5945,6015,5948xm6057,6086l6015,5948,6022,5945,6013,5940,6028,5940,6072,6084,6064,6084,6057,6086xm5681,6050l5686,6040,5688,6048,5681,6050xm5688,6048l5686,6040,5711,6040,5688,6048xm5688,6050l5681,6050,5688,6048,5688,6050xm6059,6093l6057,6086,6064,6084,6059,6093xm6075,6093l6059,6093,6064,6084,6072,6084,6075,6093xm5758,6193l5732,6193,5730,6186,6057,6086,6059,6093,6075,6093,6076,6096,5758,6193xm5732,6193l5723,6189,5730,6186,5732,6193xe" filled="true" fillcolor="#ff0000" stroked="false">
              <v:path arrowok="t"/>
              <v:fill type="solid"/>
            </v:shape>
            <v:shape style="position:absolute;left:1131;top:6275;width:1544;height:1182" coordorigin="1132,6275" coordsize="1544,1182" path="m2326,6345l2316,6317,2428,6275,2434,6290,2419,6295,2422,6300,2438,6300,2439,6304,2326,6345xm2436,6295l2434,6290,2448,6284,2450,6290,2436,6295xm2422,6300l2419,6295,2434,6290,2436,6295,2422,6300xm2438,6300l2422,6300,2436,6295,2438,6300xm2129,6417l2118,6388,2231,6347,2241,6376,2129,6417xm1931,6488l1921,6460,2034,6419,2044,6447,1931,6488xm1734,6560l1724,6532,1836,6491,1847,6519,1734,6560xm1537,6632l1526,6604,1639,6563,1649,6591,1537,6632xm1339,6704l1329,6676,1442,6635,1452,6663,1339,6704xm1142,6776l1132,6747,1244,6706,1255,6735,1142,6776xm1187,6960l1146,6848,1174,6837,1215,6950,1187,6960xm1259,7158l1218,7045,1246,7035,1287,7148,1259,7158xm1330,7355l1289,7242,1318,7232,1359,7345,1330,7355xm1434,7432l1390,7432,1385,7418,1385,7418,1481,7383,1491,7411,1434,7432xm1387,7430l1371,7423,1385,7418,1385,7418,1389,7429,1387,7430xm1390,7432l1387,7430,1389,7429,1385,7418,1390,7432xm1367,7457l1361,7440,1387,7430,1390,7432,1434,7432,1367,7457xm1576,7381l1566,7352,1679,7311,1689,7340,1576,7381xm1773,7309l1763,7281,1876,7240,1886,7268,1773,7309xm1971,7237l1960,7209,2073,7168,2083,7196,1971,7237xm2168,7165l2158,7137,2271,7096,2281,7124,2168,7165xm2365,7093l2355,7065,2468,7024,2478,7052,2365,7093xm2563,7022l2552,6993,2665,6952,2675,6981,2563,7022xm2637,6892l2596,6780,2624,6769,2665,6882,2637,6892xm2565,6695l2524,6582,2552,6572,2593,6685,2565,6695xm2493,6498l2452,6385,2481,6375,2522,6487,2493,6498xe" filled="true" fillcolor="#ff0000" stroked="false">
              <v:path arrowok="t"/>
              <v:fill type="solid"/>
            </v:shape>
            <v:shape style="position:absolute;left:2812;top:7469;width:2237;height:1422" coordorigin="2812,7469" coordsize="2237,1422" path="m4677,7539l4667,7510,4779,7469,4790,7498,4677,7539xm4822,7630l4781,7517,4809,7507,4850,7619,4822,7630xm4479,7611l4469,7582,4582,7541,4592,7569,4479,7611xm4282,7682l4272,7654,4385,7613,4395,7641,4282,7682xm4085,7754l4075,7726,4187,7685,4198,7713,4085,7754xm3887,7826l3877,7798,3990,7757,4000,7785,3887,7826xm3690,7898l3680,7870,3793,7829,3803,7857,3690,7898xm3493,7970l3483,7941,3595,7900,3606,7929,3493,7970xm3295,8041l3285,8013,3398,7972,3408,8000,3295,8041xm3098,8113l3088,8085,3201,8044,3211,8072,3098,8113xm2901,8185l2891,8157,3003,8116,3014,8144,2901,8185xm2853,8327l2812,8214,2841,8204,2882,8317,2853,8327xm2925,8524l2884,8411,2912,8401,2953,8514,2925,8524xm2997,8722l2956,8609,2984,8598,3025,8711,2997,8722xm3059,8891l3028,8806,3056,8796,3077,8852,3062,8857,3082,8866,3114,8866,3115,8870,3059,8891xm3114,8866l3082,8866,3077,8852,3105,8842,3114,8866xm3082,8866l3062,8857,3077,8852,3082,8866xm3200,8839l3189,8811,3302,8770,3312,8798,3200,8839xm3397,8768l3387,8739,3499,8698,3510,8726,3397,8768xm3594,8696l3584,8668,3697,8626,3707,8655,3594,8696xm3792,8624l3781,8596,3894,8555,3904,8583,3792,8624xm3989,8552l3979,8524,4091,8483,4102,8511,3989,8552xm4186,8480l4176,8452,4289,8411,4299,8439,4186,8480xm4384,8408l4373,8380,4486,8339,4496,8367,4384,8408xm4581,8337l4571,8308,4683,8267,4694,8296,4581,8337xm4778,8265l4768,8237,4881,8196,4891,8224,4778,8265xm5010,8148l4996,8109,5024,8099,5040,8143,5025,8143,5010,8148xm5016,8162l5010,8148,5025,8143,5016,8162xm5047,8162l5016,8162,5025,8143,5040,8143,5047,8162xm4976,8193l4965,8165,5010,8148,5016,8162,5047,8162,5049,8166,4976,8193xm4965,8024l4924,7912,4952,7901,4993,8014,4965,8024xm4893,7827l4852,7714,4881,7704,4922,7817,4893,7827xe" filled="true" fillcolor="#ff0000" stroked="false">
              <v:path arrowok="t"/>
              <v:fill type="solid"/>
            </v:shape>
            <v:shape style="position:absolute;left:1851;top:1811;width:1665;height:1220" coordorigin="1851,1811" coordsize="1665,1220" path="m3172,1880l3161,1852,3274,1811,3279,1825,3265,1830,3270,1845,3172,1880xm3273,1851l3270,1845,3284,1839,3279,1825,3293,1820,3301,1841,3273,1851xm3270,1845l3265,1830,3279,1825,3284,1839,3270,1845xm2974,1952l2964,1924,3077,1883,3087,1911,2974,1952xm2777,2024l2767,1996,2879,1955,2890,1983,2777,2024xm2580,2096l2569,2068,2682,2027,2692,2055,2580,2096xm2382,2168l2372,2140,2485,2098,2495,2127,2382,2168xm2185,2240l2175,2211,2287,2170,2298,2198,2185,2240xm1988,2311l1977,2283,2090,2242,2100,2270,1988,2311xm1888,2429l1851,2329,1893,2314,1900,2333,1885,2333,1876,2352,1892,2352,1916,2418,1888,2429xm1876,2352l1885,2333,1890,2347,1876,2352xm1890,2347l1885,2333,1900,2333,1903,2342,1890,2347xm1892,2352l1876,2352,1890,2347,1892,2352xm1959,2626l1918,2513,1947,2503,1988,2616,1959,2626xm2031,2823l1990,2711,2018,2700,2059,2813,2031,2823xm2107,3031l2062,2908,2090,2898,2125,2993,2111,2998,2116,3000,2125,3024,2107,3031xm2116,3000l2111,2998,2125,2993,2114,2996,2116,3000xm2130,3007l2116,3000,2114,2996,2125,2993,2130,3007xm2209,2994l2199,2965,2312,2924,2322,2953,2209,2994xm2407,2922l2396,2894,2509,2853,2519,2881,2407,2922xm2604,2850l2594,2822,2706,2781,2717,2809,2604,2850xm2801,2778l2791,2750,2904,2709,2914,2737,2801,2778xm2999,2706l2988,2678,3101,2637,3111,2665,2999,2706xm3196,2635l3186,2606,3298,2565,3309,2593,3196,2635xm3393,2563l3383,2535,3496,2493,3506,2522,3393,2563xm3488,2443l3447,2330,3475,2320,3516,2433,3488,2443xm3416,2246l3375,2133,3403,2123,3444,2235,3416,2246xm3344,2048l3303,1936,3332,1925,3373,2038,3344,2048xe" filled="true" fillcolor="#ff0000" stroked="false">
              <v:path arrowok="t"/>
              <v:fill type="solid"/>
            </v:shape>
            <v:shape style="position:absolute;left:5762;top:3084;width:1093;height:987" coordorigin="5763,3085" coordsize="1093,987" path="m6502,3154l6492,3126,6605,3085,6610,3099,6596,3104,6601,3118,6502,3154xm6611,3147l6601,3118,6615,3113,6610,3099,6624,3094,6640,3137,6611,3147xm6601,3118l6596,3104,6610,3099,6615,3113,6601,3118xm6305,3226l6295,3198,6407,3157,6418,3185,6305,3226xm6108,3298l6097,3270,6210,3229,6220,3257,6108,3298xm5910,3370l5900,3341,6013,3300,6023,3329,5910,3370xm5795,3480l5763,3391,5815,3372,5824,3395,5796,3395,5787,3414,5803,3414,5823,3469,5795,3480xm5787,3414l5796,3395,5801,3409,5787,3414xm5801,3409l5796,3395,5824,3395,5826,3400,5801,3409xm5803,3414l5787,3414,5801,3409,5803,3414xm5867,3677l5826,3564,5854,3554,5895,3667,5867,3677xm5939,3874l5897,3762,5926,3751,5967,3864,5939,3874xm6010,4072l5969,3959,5997,3949,6039,4061,6010,4072xm6109,4060l6099,4032,6212,3991,6222,4019,6109,4060xm6307,3988l6296,3960,6409,3919,6419,3947,6307,3988xm6504,3916l6494,3888,6607,3847,6617,3875,6504,3916xm6701,3845l6691,3816,6804,3775,6814,3804,6701,3845xm6827,3739l6786,3627,6814,3616,6855,3729,6827,3739xm6755,3542l6714,3429,6742,3419,6783,3532,6755,3542xm6683,3345l6642,3232,6670,3222,6711,3334,6683,3345xe" filled="true" fillcolor="#ff0000" stroked="false">
              <v:path arrowok="t"/>
              <v:fill type="solid"/>
            </v:shape>
            <v:shape style="position:absolute;left:2337;top:2345;width:1513;height:821" type="#_x0000_t202" filled="false" stroked="false">
              <v:textbox inset="0,0,0,0">
                <w:txbxContent>
                  <w:p>
                    <w:pPr>
                      <w:spacing w:line="228" w:lineRule="exact" w:before="0"/>
                      <w:ind w:left="0" w:right="0" w:firstLine="0"/>
                      <w:jc w:val="left"/>
                      <w:rPr>
                        <w:rFonts w:ascii="Noto Sans CJK JP Regular" w:eastAsia="Noto Sans CJK JP Regular" w:hint="eastAsia"/>
                        <w:sz w:val="24"/>
                      </w:rPr>
                    </w:pPr>
                    <w:r>
                      <w:rPr>
                        <w:rFonts w:ascii="Noto Sans CJK JP Regular" w:eastAsia="Noto Sans CJK JP Regular" w:hint="eastAsia"/>
                        <w:color w:val="FF0000"/>
                        <w:sz w:val="24"/>
                      </w:rPr>
                      <w:t>门诊楼</w:t>
                    </w:r>
                  </w:p>
                  <w:p>
                    <w:pPr>
                      <w:spacing w:line="290" w:lineRule="exact" w:before="0"/>
                      <w:ind w:left="509" w:right="1" w:firstLine="0"/>
                      <w:jc w:val="center"/>
                      <w:rPr>
                        <w:rFonts w:ascii="Noto Sans CJK JP Regular" w:eastAsia="Noto Sans CJK JP Regular" w:hint="eastAsia"/>
                        <w:sz w:val="24"/>
                      </w:rPr>
                    </w:pPr>
                    <w:r>
                      <w:rPr>
                        <w:rFonts w:ascii="Noto Sans CJK JP Regular" w:eastAsia="Noto Sans CJK JP Regular" w:hint="eastAsia"/>
                        <w:color w:val="FF0000"/>
                        <w:sz w:val="24"/>
                      </w:rPr>
                      <w:t>新建</w:t>
                    </w:r>
                  </w:p>
                  <w:p>
                    <w:pPr>
                      <w:spacing w:line="303" w:lineRule="exact" w:before="0"/>
                      <w:ind w:left="511" w:right="1" w:firstLine="0"/>
                      <w:jc w:val="center"/>
                      <w:rPr>
                        <w:rFonts w:ascii="Noto Sans CJK JP Regular" w:eastAsia="Noto Sans CJK JP Regular" w:hint="eastAsia"/>
                        <w:sz w:val="24"/>
                      </w:rPr>
                    </w:pPr>
                    <w:r>
                      <w:rPr>
                        <w:rFonts w:ascii="Noto Sans CJK JP Regular" w:eastAsia="Noto Sans CJK JP Regular" w:hint="eastAsia"/>
                        <w:color w:val="FF0000"/>
                        <w:sz w:val="24"/>
                      </w:rPr>
                      <w:t>输液大厅</w:t>
                    </w:r>
                  </w:p>
                </w:txbxContent>
              </v:textbox>
              <w10:wrap type="none"/>
            </v:shape>
            <v:shape style="position:absolute;left:6108;top:3378;width:441;height:545" type="#_x0000_t202" filled="false" stroked="false">
              <v:textbox inset="0,0,0,0">
                <w:txbxContent>
                  <w:p>
                    <w:pPr>
                      <w:spacing w:line="259"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发热</w:t>
                    </w:r>
                  </w:p>
                  <w:p>
                    <w:pPr>
                      <w:spacing w:line="286"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门诊</w:t>
                    </w:r>
                  </w:p>
                </w:txbxContent>
              </v:textbox>
              <w10:wrap type="none"/>
            </v:shape>
            <v:shape style="position:absolute;left:4243;top:3963;width:983;height:576" type="#_x0000_t202" filled="false" stroked="false">
              <v:textbox inset="0,0,0,0">
                <w:txbxContent>
                  <w:p>
                    <w:pPr>
                      <w:spacing w:line="27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医技楼</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扩建厕所</w:t>
                    </w:r>
                  </w:p>
                </w:txbxContent>
              </v:textbox>
              <w10:wrap type="none"/>
            </v:shape>
            <v:shape style="position:absolute;left:6196;top:6106;width:983;height:576" type="#_x0000_t202" filled="false" stroked="false">
              <v:textbox inset="0,0,0,0">
                <w:txbxContent>
                  <w:p>
                    <w:pPr>
                      <w:spacing w:line="27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住院部</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扩建厕所</w:t>
                    </w:r>
                  </w:p>
                </w:txbxContent>
              </v:textbox>
              <w10:wrap type="none"/>
            </v:shape>
            <v:shape style="position:absolute;left:1588;top:6803;width:652;height:209" type="#_x0000_t202" filled="false" stroked="false">
              <v:textbox inset="0,0,0,0">
                <w:txbxContent>
                  <w:p>
                    <w:pPr>
                      <w:spacing w:line="209"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家属楼</w:t>
                    </w:r>
                  </w:p>
                </w:txbxContent>
              </v:textbox>
              <w10:wrap type="none"/>
            </v:shape>
            <v:shape style="position:absolute;left:3566;top:8122;width:743;height:240" type="#_x0000_t202" filled="false" stroked="false">
              <v:textbox inset="0,0,0,0">
                <w:txbxContent>
                  <w:p>
                    <w:pPr>
                      <w:spacing w:line="240" w:lineRule="exact" w:before="0"/>
                      <w:ind w:left="0" w:right="0" w:firstLine="0"/>
                      <w:jc w:val="left"/>
                      <w:rPr>
                        <w:rFonts w:ascii="Noto Sans CJK JP Regular" w:eastAsia="Noto Sans CJK JP Regular" w:hint="eastAsia"/>
                        <w:sz w:val="24"/>
                      </w:rPr>
                    </w:pPr>
                    <w:r>
                      <w:rPr>
                        <w:rFonts w:ascii="Noto Sans CJK JP Regular" w:eastAsia="Noto Sans CJK JP Regular" w:hint="eastAsia"/>
                        <w:color w:val="FF0000"/>
                        <w:sz w:val="24"/>
                      </w:rPr>
                      <w:t>家属楼</w:t>
                    </w:r>
                  </w:p>
                </w:txbxContent>
              </v:textbox>
              <w10:wrap type="none"/>
            </v:shape>
            <v:shape style="position:absolute;left:1862;top:8357;width:743;height:576" type="#_x0000_t202" filled="false" stroked="false">
              <v:textbox inset="0,0,0,0">
                <w:txbxContent>
                  <w:p>
                    <w:pPr>
                      <w:spacing w:line="273" w:lineRule="exact" w:before="0"/>
                      <w:ind w:left="0" w:right="20" w:firstLine="0"/>
                      <w:jc w:val="center"/>
                      <w:rPr>
                        <w:rFonts w:ascii="Noto Sans CJK JP Regular" w:eastAsia="Noto Sans CJK JP Regular" w:hint="eastAsia"/>
                        <w:sz w:val="24"/>
                      </w:rPr>
                    </w:pPr>
                    <w:r>
                      <w:rPr>
                        <w:rFonts w:ascii="Noto Sans CJK JP Regular" w:eastAsia="Noto Sans CJK JP Regular" w:hint="eastAsia"/>
                        <w:color w:val="FF0000"/>
                        <w:sz w:val="24"/>
                      </w:rPr>
                      <w:t>新建</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周转房</w:t>
                    </w:r>
                  </w:p>
                </w:txbxContent>
              </v:textbox>
              <w10:wrap type="none"/>
            </v:shape>
            <v:shape style="position:absolute;left:5911;top:8232;width:2314;height:1128" type="#_x0000_t202" filled="false" stroked="false">
              <v:textbox inset="0,0,0,0">
                <w:txbxContent>
                  <w:p>
                    <w:pPr>
                      <w:spacing w:line="411" w:lineRule="exact" w:before="0"/>
                      <w:ind w:left="151" w:right="0" w:firstLine="0"/>
                      <w:jc w:val="left"/>
                      <w:rPr>
                        <w:sz w:val="22"/>
                      </w:rPr>
                    </w:pPr>
                    <w:r>
                      <w:rPr>
                        <w:sz w:val="22"/>
                      </w:rPr>
                      <w:t>图列：</w:t>
                    </w:r>
                  </w:p>
                  <w:p>
                    <w:pPr>
                      <w:spacing w:line="160" w:lineRule="auto" w:before="74"/>
                      <w:ind w:left="1031" w:right="177" w:firstLine="0"/>
                      <w:jc w:val="left"/>
                      <w:rPr>
                        <w:sz w:val="22"/>
                      </w:rPr>
                    </w:pPr>
                    <w:r>
                      <w:rPr>
                        <w:sz w:val="22"/>
                      </w:rPr>
                      <w:t>危废暂存间污水处理站</w:t>
                    </w:r>
                  </w:p>
                </w:txbxContent>
              </v:textbox>
              <w10:wrap type="none"/>
            </v:shape>
          </v:group>
        </w:pict>
      </w:r>
      <w:r>
        <w:rPr>
          <w:sz w:val="20"/>
        </w:rPr>
      </w:r>
    </w:p>
    <w:p>
      <w:pPr>
        <w:pStyle w:val="BodyText"/>
        <w:spacing w:before="17"/>
        <w:rPr>
          <w:sz w:val="12"/>
        </w:rPr>
      </w:pPr>
    </w:p>
    <w:p>
      <w:pPr>
        <w:tabs>
          <w:tab w:pos="4252" w:val="left" w:leader="none"/>
        </w:tabs>
        <w:spacing w:line="522" w:lineRule="exact" w:before="0"/>
        <w:ind w:left="3132" w:right="0" w:firstLine="0"/>
        <w:jc w:val="left"/>
        <w:rPr>
          <w:sz w:val="28"/>
        </w:rPr>
      </w:pPr>
      <w:r>
        <w:rPr/>
        <w:pict>
          <v:shape style="position:absolute;margin-left:183.959pt;margin-top:-374.55249pt;width:120pt;height:297.75pt;mso-position-horizontal-relative:page;mso-position-vertical-relative:paragraph;z-index:-128680" type="#_x0000_t202" filled="false" stroked="false">
            <v:textbox inset="0,0,0,0">
              <w:txbxContent>
                <w:p>
                  <w:pPr>
                    <w:pStyle w:val="BodyText"/>
                    <w:spacing w:line="285" w:lineRule="exact"/>
                    <w:ind w:left="460"/>
                    <w:rPr>
                      <w:rFonts w:ascii="Noto Sans CJK JP Regular" w:eastAsia="Noto Sans CJK JP Regular" w:hint="eastAsia"/>
                    </w:rPr>
                  </w:pPr>
                  <w:r>
                    <w:rPr>
                      <w:rFonts w:ascii="Noto Sans CJK JP Regular" w:eastAsia="Noto Sans CJK JP Regular" w:hint="eastAsia"/>
                      <w:color w:val="FF0000"/>
                    </w:rPr>
                    <w:t>门诊楼</w:t>
                  </w:r>
                </w:p>
                <w:p>
                  <w:pPr>
                    <w:spacing w:line="370" w:lineRule="exact" w:before="0"/>
                    <w:ind w:left="484" w:right="0" w:firstLine="0"/>
                    <w:jc w:val="left"/>
                    <w:rPr>
                      <w:rFonts w:ascii="Noto Sans CJK JP Regular" w:eastAsia="Noto Sans CJK JP Regular" w:hint="eastAsia"/>
                      <w:sz w:val="21"/>
                    </w:rPr>
                  </w:pPr>
                  <w:r>
                    <w:rPr>
                      <w:rFonts w:ascii="Noto Sans CJK JP Regular" w:eastAsia="Noto Sans CJK JP Regular" w:hint="eastAsia"/>
                      <w:color w:val="FF0000"/>
                      <w:sz w:val="21"/>
                    </w:rPr>
                    <w:t>门诊楼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rPr>
                      <w:rFonts w:ascii="Noto Sans CJK JP Regular" w:eastAsia="Noto Sans CJK JP Regular" w:hint="eastAsia"/>
                    </w:rPr>
                  </w:pPr>
                  <w:r>
                    <w:rPr>
                      <w:rFonts w:ascii="Noto Sans CJK JP Regular" w:eastAsia="Noto Sans CJK JP Regular" w:hint="eastAsia"/>
                      <w:color w:val="FF0000"/>
                    </w:rPr>
                    <w:t>家属楼</w:t>
                  </w:r>
                </w:p>
                <w:p>
                  <w:pPr>
                    <w:pStyle w:val="BodyText"/>
                  </w:pPr>
                </w:p>
                <w:p>
                  <w:pPr>
                    <w:pStyle w:val="BodyText"/>
                    <w:spacing w:before="12"/>
                    <w:rPr>
                      <w:sz w:val="17"/>
                    </w:rPr>
                  </w:pPr>
                </w:p>
                <w:p>
                  <w:pPr>
                    <w:pStyle w:val="BodyText"/>
                    <w:spacing w:line="389" w:lineRule="exact"/>
                    <w:jc w:val="right"/>
                    <w:rPr>
                      <w:rFonts w:ascii="Noto Sans CJK JP Regular" w:eastAsia="Noto Sans CJK JP Regular" w:hint="eastAsia"/>
                    </w:rPr>
                  </w:pPr>
                  <w:r>
                    <w:rPr>
                      <w:rFonts w:ascii="Noto Sans CJK JP Regular" w:eastAsia="Noto Sans CJK JP Regular" w:hint="eastAsia"/>
                      <w:color w:val="FF0000"/>
                    </w:rPr>
                    <w:t>家属楼</w:t>
                  </w:r>
                </w:p>
              </w:txbxContent>
            </v:textbox>
            <w10:wrap type="none"/>
          </v:shape>
        </w:pict>
      </w:r>
      <w:r>
        <w:rPr>
          <w:sz w:val="28"/>
        </w:rPr>
        <w:t>图二</w:t>
        <w:tab/>
        <w:t>项</w:t>
      </w:r>
      <w:r>
        <w:rPr>
          <w:spacing w:val="-3"/>
          <w:sz w:val="28"/>
        </w:rPr>
        <w:t>目</w:t>
      </w:r>
      <w:r>
        <w:rPr>
          <w:sz w:val="28"/>
        </w:rPr>
        <w:t>总平</w:t>
      </w:r>
      <w:r>
        <w:rPr>
          <w:spacing w:val="-3"/>
          <w:sz w:val="28"/>
        </w:rPr>
        <w:t>面</w:t>
      </w:r>
      <w:r>
        <w:rPr>
          <w:sz w:val="28"/>
        </w:rPr>
        <w:t>布置图</w:t>
      </w:r>
    </w:p>
    <w:p>
      <w:pPr>
        <w:spacing w:after="0" w:line="522" w:lineRule="exact"/>
        <w:jc w:val="left"/>
        <w:rPr>
          <w:sz w:val="28"/>
        </w:rPr>
        <w:sectPr>
          <w:pgSz w:w="11910" w:h="16840"/>
          <w:pgMar w:top="1580" w:bottom="280" w:left="1140" w:right="100"/>
        </w:sectPr>
      </w:pPr>
    </w:p>
    <w:p>
      <w:pPr>
        <w:pStyle w:val="BodyText"/>
        <w:rPr>
          <w:sz w:val="20"/>
        </w:rPr>
      </w:pPr>
    </w:p>
    <w:p>
      <w:pPr>
        <w:pStyle w:val="BodyText"/>
        <w:rPr>
          <w:sz w:val="20"/>
        </w:rPr>
      </w:pPr>
    </w:p>
    <w:p>
      <w:pPr>
        <w:pStyle w:val="BodyText"/>
        <w:spacing w:before="13"/>
        <w:rPr>
          <w:sz w:val="11"/>
        </w:rPr>
      </w:pPr>
    </w:p>
    <w:p>
      <w:pPr>
        <w:pStyle w:val="BodyText"/>
        <w:ind w:left="660"/>
        <w:rPr>
          <w:sz w:val="20"/>
        </w:rPr>
      </w:pPr>
      <w:r>
        <w:rPr>
          <w:sz w:val="20"/>
        </w:rPr>
        <w:pict>
          <v:group style="width:415.35pt;height:467.8pt;mso-position-horizontal-relative:char;mso-position-vertical-relative:line" coordorigin="0,0" coordsize="8307,9356">
            <v:shape style="position:absolute;left:3501;top:5643;width:937;height:1858" coordorigin="3502,5643" coordsize="937,1858" path="m3502,5777l3502,5643,3600,5717,3556,5717,3529,5730,3542,5757,3502,5777xm3542,5757l3529,5730,3556,5717,3569,5744,3542,5757xm3569,5744l3556,5717,3600,5717,3609,5724,3569,5744xm4412,7501l3542,5757,3569,5744,4438,7488,4412,7501xe" filled="true" fillcolor="#1e2bd7" stroked="false">
              <v:path arrowok="t"/>
              <v:fill type="solid"/>
            </v:shape>
            <v:shape style="position:absolute;left:2745;top:7486;width:2131;height:1358" coordorigin="2745,7487" coordsize="2131,1358" path="m4503,7556l4493,7528,4606,7487,4611,7501,4597,7506,4602,7520,4503,7556xm4636,7613l4602,7520,4616,7515,4611,7501,4625,7496,4664,7603,4636,7613xm4602,7520l4597,7506,4611,7501,4616,7515,4602,7520xm4306,7628l4296,7600,4409,7559,4419,7587,4306,7628xm4109,7700l4099,7671,4211,7630,4222,7659,4109,7700xm3911,7771l3901,7743,4014,7702,4024,7730,3911,7771xm3714,7843l3704,7815,3817,7774,3827,7802,3714,7843xm3517,7915l3507,7887,3619,7846,3630,7874,3517,7915xm3319,7987l3309,7959,3422,7918,3432,7946,3319,7987xm3122,8059l3112,8030,3225,7989,3235,8018,3122,8059xm2925,8131l2915,8102,3027,8061,3038,8089,2925,8131xm2766,8220l2745,8164,2830,8133,2840,8161,2823,8168,2779,8168,2770,8187,2786,8187,2794,8210,2766,8220xm2770,8187l2779,8168,2784,8182,2770,8187xm2784,8182l2779,8168,2823,8168,2784,8182xm2786,8187l2770,8187,2784,8182,2786,8187xm2838,8418l2797,8305,2825,8295,2866,8407,2838,8418xm2910,8615l2869,8502,2897,8492,2938,8605,2910,8615xm2981,8812l2940,8700,2969,8689,3010,8802,2981,8812xm3060,8844l3050,8816,3163,8775,3173,8803,3060,8844xm3257,8772l3247,8744,3360,8703,3370,8731,3257,8772xm3455,8701l3445,8672,3557,8631,3568,8660,3455,8701xm3652,8629l3642,8601,3755,8560,3765,8588,3652,8629xm3849,8557l3839,8529,3952,8488,3962,8516,3849,8557xm4047,8485l4037,8457,4149,8416,4160,8444,4047,8485xm4244,8413l4234,8385,4347,8344,4357,8372,4244,8413xm4441,8342l4431,8313,4544,8272,4554,8300,4441,8342xm4639,8270l4629,8241,4741,8200,4752,8229,4639,8270xm4837,8166l4810,8092,4839,8082,4867,8160,4851,8160,4837,8166xm4842,8180l4837,8166,4851,8160,4842,8180xm4874,8180l4842,8180,4851,8160,4867,8160,4874,8180xm4836,8198l4826,8170,4837,8166,4842,8180,4874,8180,4876,8184,4836,8198xm4780,8008l4739,7895,4767,7885,4808,7997,4780,8008xm4708,7810l4667,7698,4695,7687,4736,7800,4708,7810xe" filled="true" fillcolor="#ff0000" stroked="false">
              <v:path arrowok="t"/>
              <v:fill type="solid"/>
            </v:shape>
            <v:shape style="position:absolute;left:4303;top:6099;width:1399;height:497" coordorigin="4304,6099" coordsize="1399,497" path="m5585,6147l5569,6099,5702,6118,5683,6137,5613,6137,5585,6147xm5591,6166l5585,6147,5613,6137,5620,6156,5591,6166xm5607,6213l5591,6166,5620,6156,5613,6137,5683,6137,5607,6213xm4310,6596l4304,6577,5585,6147,5591,6166,4310,6596xe" filled="true" fillcolor="#ff0000" stroked="false">
              <v:path arrowok="t"/>
              <v:fill type="solid"/>
            </v:shape>
            <v:shape style="position:absolute;left:3501;top:5824;width:936;height:1855" coordorigin="3502,5824" coordsize="936,1855" path="m3502,5958l3502,5824,3600,5898,3556,5898,3529,5911,3542,5938,3502,5958xm3542,5938l3529,5911,3556,5898,3569,5925,3542,5938xm3569,5925l3556,5898,3600,5898,3609,5905,3569,5925xm4411,7679l3542,5938,3569,5925,4437,7665,4411,7679xe" filled="true" fillcolor="#1e2bd7" stroked="false">
              <v:path arrowok="t"/>
              <v:fill type="solid"/>
            </v:shape>
            <v:shape style="position:absolute;left:4301;top:6096;width:1386;height:509" coordorigin="4302,6096" coordsize="1386,509" path="m5570,6143l5554,6096,5687,6113,5667,6133,5599,6133,5570,6143xm5577,6162l5570,6143,5599,6133,5605,6152,5577,6162xm5593,6209l5577,6162,5605,6152,5599,6133,5667,6133,5593,6209xm4308,6605l4302,6586,5570,6143,5577,6162,4308,6605xe" filled="true" fillcolor="#ff0000" stroked="false">
              <v:path arrowok="t"/>
              <v:fill type="solid"/>
            </v:shape>
            <v:shape style="position:absolute;left:5507;top:5397;width:944;height:356" coordorigin="5507,5398" coordsize="944,356" path="m5624,5706l5617,5687,6444,5398,6450,5417,5624,5706xm5640,5753l5507,5736,5600,5640,5617,5687,5589,5697,5595,5716,5627,5716,5640,5753xm5595,5716l5589,5697,5617,5687,5624,5706,5595,5716xm5627,5716l5595,5716,5624,5706,5627,5716xe" filled="true" fillcolor="#ff0000" stroked="false">
              <v:path arrowok="t"/>
              <v:fill type="solid"/>
            </v:shape>
            <v:shape style="position:absolute;left:2711;top:7445;width:1905;height:689" coordorigin="2711,7446" coordsize="1905,689" path="m4498,7488l4483,7446,4616,7463,4601,7478,4526,7478,4498,7488xm4507,7517l4498,7488,4526,7478,4536,7507,4507,7517xm4522,7559l4507,7517,4536,7507,4526,7478,4601,7478,4522,7559xm2721,8134l2711,8106,4498,7488,4507,7517,2721,8134xe" filled="true" fillcolor="#1e2bd7" stroked="false">
              <v:path arrowok="t"/>
              <v:fill type="solid"/>
            </v:shape>
            <v:shape style="position:absolute;left:1116;top:6286;width:1544;height:1182" coordorigin="1117,6287" coordsize="1544,1182" path="m2311,6356l2301,6328,2413,6287,2419,6301,2404,6306,2407,6312,2423,6312,2424,6315,2311,6356xm2421,6306l2419,6301,2433,6296,2435,6301,2421,6306xm2407,6312l2404,6306,2419,6301,2421,6306,2407,6312xm2423,6312l2407,6312,2421,6306,2423,6312xm2114,6428l2103,6400,2216,6359,2226,6387,2114,6428xm1916,6500l1906,6471,2019,6430,2029,6459,1916,6500xm1719,6571l1709,6543,1821,6502,1832,6530,1719,6571xm1522,6643l1511,6615,1624,6574,1634,6602,1522,6643xm1324,6715l1314,6687,1427,6646,1437,6674,1324,6715xm1127,6787l1117,6759,1229,6718,1240,6746,1127,6787xm1172,6972l1131,6859,1159,6849,1200,6961,1172,6972xm1244,7169l1203,7056,1231,7046,1272,7159,1244,7169xm1315,7366l1274,7254,1303,7243,1344,7356,1315,7366xm1419,7443l1375,7443,1370,7429,1370,7429,1466,7394,1476,7423,1419,7443xm1372,7442l1356,7434,1370,7429,1370,7429,1374,7441,1372,7442xm1375,7443l1372,7442,1374,7441,1375,7443xm1352,7468l1346,7451,1372,7442,1375,7443,1419,7443,1352,7468xm1561,7392l1551,7364,1664,7323,1674,7351,1561,7392xm1758,7320l1748,7292,1861,7251,1871,7279,1758,7320xm1956,7248l1945,7220,2058,7179,2068,7207,1956,7248xm2153,7176l2143,7148,2256,7107,2266,7135,2153,7176xm2350,7105l2340,7076,2453,7035,2463,7064,2350,7105xm2548,7033l2537,7005,2650,6964,2660,6992,2548,7033xm2622,6904l2581,6791,2609,6781,2650,6893,2622,6904xm2550,6706l2509,6593,2537,6583,2578,6696,2550,6706xm2478,6509l2437,6396,2466,6386,2507,6499,2478,6509xe" filled="true" fillcolor="#ff0000" stroked="false">
              <v:path arrowok="t"/>
              <v:fill type="solid"/>
            </v:shape>
            <v:shape style="position:absolute;left:5561;top:6119;width:117;height:137" type="#_x0000_t75" stroked="false">
              <v:imagedata r:id="rId39" o:title=""/>
            </v:shape>
            <v:shape style="position:absolute;left:4398;top:6101;width:1316;height:529" coordorigin="4398,6101" coordsize="1316,529" path="m5598,6148l5580,6101,5714,6114,5693,6137,5626,6137,5598,6148xm5606,6167l5598,6148,5626,6137,5634,6156,5606,6167xm5624,6213l5606,6167,5634,6156,5626,6137,5693,6137,5624,6213xm4406,6630l4398,6611,5598,6148,5606,6167,4406,6630xe" filled="true" fillcolor="#ff0000" stroked="false">
              <v:path arrowok="t"/>
              <v:fill type="solid"/>
            </v:shape>
            <v:shape style="position:absolute;left:2700;top:7626;width:1690;height:677" coordorigin="2701,7626" coordsize="1690,677" path="m4273,7668l4256,7626,4390,7639,4373,7658,4301,7658,4273,7668xm4283,7696l4273,7668,4301,7658,4311,7686,4283,7696xm4300,7738l4283,7696,4311,7686,4301,7658,4373,7658,4300,7738xm2711,8303l2701,8275,4273,7668,4283,7696,2711,8303xe" filled="true" fillcolor="#1e2bd7" stroked="false">
              <v:path arrowok="t"/>
              <v:fill type="solid"/>
            </v:shape>
            <v:shape style="position:absolute;left:3513;top:5837;width:845;height:1833" coordorigin="3514,5837" coordsize="845,1833" path="m3514,5971l3519,5837,3612,5913,3570,5913,3542,5925,3555,5953,3514,5971xm3555,5953l3542,5925,3570,5913,3582,5940,3555,5953xm3582,5940l3570,5913,3612,5913,3623,5922,3582,5940xm4331,7669l3555,5953,3582,5940,4359,7657,4331,7669xe" filled="true" fillcolor="#1e2bd7" stroked="false">
              <v:path arrowok="t"/>
              <v:fill type="solid"/>
            </v:shape>
            <v:shape style="position:absolute;left:5473;top:5324;width:990;height:346" coordorigin="5473,5325" coordsize="990,346" path="m5590,5622l5584,5603,6456,5325,6462,5344,5590,5622xm5606,5670l5473,5649,5569,5556,5584,5603,5556,5612,5562,5631,5593,5631,5606,5670xm5562,5631l5556,5612,5584,5603,5590,5622,5562,5631xm5593,5631l5562,5631,5590,5622,5593,5631xe" filled="true" fillcolor="#ff0000" stroked="false">
              <v:path arrowok="t"/>
              <v:fill type="solid"/>
            </v:shape>
            <v:shape style="position:absolute;left:2646;top:7557;width:1677;height:701" coordorigin="2646,7558" coordsize="1677,701" path="m4206,7599l4189,7558,4323,7568,4306,7588,4234,7588,4206,7599xm4217,7627l4206,7599,4234,7588,4245,7616,4217,7627xm4234,7669l4217,7627,4245,7616,4234,7588,4306,7588,4234,7669xm2658,8258l2646,8230,4206,7599,4217,7627,2658,8258xe" filled="true" fillcolor="#1e2bd7" stroked="false">
              <v:path arrowok="t"/>
              <v:fill type="solid"/>
            </v:shape>
            <v:shape style="position:absolute;left:4328;top:6059;width:1392;height:534" coordorigin="4329,6059" coordsize="1392,534" path="m5604,6106l5587,6059,5720,6074,5700,6096,5632,6096,5604,6106xm5611,6125l5604,6106,5632,6096,5639,6115,5611,6125xm5628,6172l5611,6125,5639,6115,5632,6096,5700,6096,5628,6172xm4335,6593l4329,6574,5604,6106,5611,6125,4335,6593xe" filled="true" fillcolor="#ff0000" stroked="false">
              <v:path arrowok="t"/>
              <v:fill type="solid"/>
            </v:shape>
            <v:shape style="position:absolute;left:1759;top:1737;width:1406;height:563" coordorigin="1759,1737" coordsize="1406,563" path="m1876,2257l1866,2229,3154,1737,3164,1765,1876,2257xm1893,2299l1759,2286,1850,2187,1866,2229,1838,2240,1848,2268,1881,2268,1893,2299xm1848,2268l1838,2240,1866,2229,1876,2257,1848,2268xm1881,2268l1848,2268,1876,2257,1881,2268xe" filled="true" fillcolor="#1e2bd7" stroked="false">
              <v:path arrowok="t"/>
              <v:fill type="solid"/>
            </v:shape>
            <v:shape style="position:absolute;left:5705;top:3139;width:1093;height:987" coordorigin="5706,3139" coordsize="1093,987" path="m6445,3208l6435,3180,6548,3139,6553,3153,6539,3158,6544,3172,6445,3208xm6554,3202l6544,3172,6558,3167,6553,3153,6567,3148,6583,3191,6554,3202xm6544,3172l6539,3158,6553,3153,6558,3167,6544,3172xm6248,3280l6238,3252,6350,3211,6361,3239,6248,3280xm6051,3352l6040,3324,6153,3283,6163,3311,6051,3352xm5853,3424l5843,3396,5956,3355,5966,3383,5853,3424xm5738,3534l5706,3446,5758,3426,5767,3449,5739,3449,5730,3469,5746,3469,5766,3524,5738,3534xm5730,3469l5739,3449,5744,3463,5730,3469xm5744,3463l5739,3449,5767,3449,5769,3455,5744,3463xm5746,3469l5730,3469,5744,3463,5746,3469xm5810,3731l5769,3618,5797,3608,5838,3721,5810,3731xm5882,3929l5840,3816,5869,3806,5910,3918,5882,3929xm5953,4126l5912,4013,5941,4003,5982,4116,5953,4126xm6052,4114l6042,4086,6155,4045,6165,4073,6052,4114xm6250,4042l6239,4014,6352,3973,6362,4001,6250,4042xm6447,3971l6437,3942,6550,3901,6560,3930,6447,3971xm6644,3899l6634,3871,6747,3830,6757,3858,6644,3899xm6770,3794l6729,3681,6757,3671,6798,3783,6770,3794xm6698,3596l6657,3483,6685,3473,6726,3586,6698,3596xm6626,3399l6585,3286,6613,3276,6654,3389,6626,3399xe" filled="true" fillcolor="#ff0000" stroked="false">
              <v:path arrowok="t"/>
              <v:fill type="solid"/>
            </v:shape>
            <v:shape style="position:absolute;left:0;top:0;width:8307;height:9356" type="#_x0000_t75" stroked="false">
              <v:imagedata r:id="rId35" o:title=""/>
            </v:shape>
            <v:shape style="position:absolute;left:3502;top:5824;width:1156;height:1735" coordorigin="3502,5824" coordsize="1156,1735" path="m3518,5957l3502,5824,3618,5891,3564,5891,3539,5908,3556,5933,3518,5957xm3556,5933l3539,5908,3564,5891,3581,5916,3556,5933xm3581,5916l3564,5891,3618,5891,3618,5891,3581,5916xm4633,7558l3556,5933,3581,5916,4658,7542,4633,7558xe" filled="true" fillcolor="#1e2bd7" stroked="false">
              <v:path arrowok="t"/>
              <v:fill type="solid"/>
            </v:shape>
            <v:shape style="position:absolute;left:1824;top:7199;width:6301;height:2123" coordorigin="1824,7199" coordsize="6301,2123" path="m1834,9321l1824,9293,1938,9255,1948,9284,1834,9321xm2033,9255l2024,9227,2137,9189,2147,9217,2033,9255xm2232,9189l2223,9160,2337,9122,2346,9151,2232,9189xm2431,9122l2422,9094,2536,9056,2545,9085,2431,9122xm2631,9056l2621,9028,2735,8990,2745,9018,2631,9056xm2830,8990l2821,8961,2934,8923,2944,8952,2830,8990xm3029,8924l3020,8895,3134,8857,3143,8886,3029,8924xm3228,8857l3219,8829,3333,8791,3342,8819,3228,8857xm3428,8791l3418,8762,3532,8724,3542,8753,3428,8791xm3627,8725l3618,8696,3731,8658,3741,8687,3627,8725xm3826,8658l3817,8630,3931,8592,3940,8620,3826,8658xm4025,8592l4016,8563,4130,8526,4139,8554,4025,8592xm4225,8526l4215,8497,4329,8459,4339,8488,4225,8526xm4424,8459l4415,8431,4528,8393,4538,8421,4424,8459xm4623,8393l4614,8364,4728,8327,4737,8355,4623,8393xm4823,8327l4813,8298,4927,8260,4936,8289,4823,8327xm5022,8260l5012,8232,5126,8194,5136,8222,5022,8260xm5221,8194l5212,8165,5325,8128,5335,8156,5221,8194xm5420,8128l5411,8099,5525,8061,5534,8090,5420,8128xm5620,8061l5610,8033,5724,7995,5733,8023,5620,8061xm5819,7995l5809,7967,5923,7929,5933,7957,5819,7995xm6018,7929l6009,7900,6122,7862,6132,7891,6018,7929xm6217,7862l6208,7834,6322,7796,6331,7824,6217,7862xm6417,7796l6407,7768,6521,7730,6530,7758,6417,7796xm6616,7730l6606,7701,6720,7663,6730,7692,6616,7730xm6815,7663l6806,7635,6919,7597,6929,7625,6815,7663xm7014,7597l7005,7569,7119,7531,7128,7559,7014,7597xm7214,7531l7204,7502,7318,7464,7327,7493,7214,7531xm7413,7464l7403,7436,7517,7398,7527,7426,7413,7464xm7612,7398l7603,7370,7716,7332,7726,7360,7612,7398xm7811,7332l7802,7303,7916,7265,7925,7294,7811,7332xm8011,7265l8001,7237,8115,7199,8124,7228,8011,7265xe" filled="true" fillcolor="#ffff00" stroked="false">
              <v:path arrowok="t"/>
              <v:fill type="solid"/>
            </v:shape>
            <v:shape style="position:absolute;left:2785;top:473;width:1325;height:3466" coordorigin="2786,474" coordsize="1325,3466" path="m2828,597l2786,484,2814,474,2856,586,2828,597xm2902,793l2860,681,2888,671,2930,783,2902,793xm2976,990l2934,878,2962,867,3004,979,2976,990xm3050,1187l3007,1074,3035,1064,3078,1176,3050,1187xm3123,1383l3081,1271,3109,1260,3151,1373,3123,1383xm3197,1580l3155,1467,3183,1457,3225,1569,3197,1580xm3271,1776l3229,1664,3257,1654,3299,1766,3271,1776xm3345,1973l3303,1861,3331,1850,3373,1962,3345,1973xm3419,2170l3376,2057,3404,2047,3447,2159,3419,2170xm3492,2366l3450,2254,3478,2243,3520,2356,3492,2366xm3566,2563l3524,2450,3552,2440,3594,2552,3566,2563xm3640,2759l3598,2647,3626,2637,3668,2749,3640,2759xm3714,2956l3672,2844,3700,2833,3742,2946,3714,2956xm3788,3153l3745,3040,3774,3030,3816,3142,3788,3153xm3861,3349l3819,3237,3847,3226,3889,3339,3861,3349xm3935,3546l3893,3434,3921,3423,3963,3535,3935,3546xm4009,3742l3967,3630,3995,3620,4037,3732,4009,3742xm4083,3939l4041,3827,4069,3816,4111,3929,4083,3939xe" filled="true" fillcolor="#ffff00" stroked="false">
              <v:path arrowok="t"/>
              <v:fill type="solid"/>
            </v:shape>
            <v:shape style="position:absolute;left:4049;top:3086;width:2501;height:903" coordorigin="4049,3087" coordsize="2501,903" path="m4059,3989l4049,3961,4162,3921,4172,3950,4059,3989xm4257,3920l4247,3891,4360,3852,4370,3880,4257,3920xm4455,3850l4445,3822,4559,3782,4568,3811,4455,3850xm4653,3781l4643,3752,4757,3713,4767,3741,4653,3781xm4852,3711l4842,3683,4955,3643,4965,3671,4852,3711xm5050,3642l5040,3613,5153,3574,5163,3602,5050,3642xm5248,3572l5238,3544,5351,3504,5361,3532,5248,3572xm5446,3503l5436,3474,5549,3434,5559,3463,5446,3503xm5644,3433l5634,3405,5747,3365,5757,3393,5644,3433xm5842,3363l5832,3335,5946,3295,5956,3324,5842,3363xm6040,3294l6031,3266,6144,3226,6154,3254,6040,3294xm6239,3224l6229,3196,6342,3156,6352,3185,6239,3224xm6437,3155l6427,3126,6540,3087,6550,3115,6437,3155xe" filled="true" fillcolor="#ffff00" stroked="false">
              <v:path arrowok="t"/>
              <v:fill type="solid"/>
            </v:shape>
            <v:shape style="position:absolute;left:6637;top:3083;width:1497;height:4073" coordorigin="6638,3083" coordsize="1497,4073" path="m6679,3206l6638,3093,6666,3083,6707,3196,6679,3206xm6750,3404l6709,3291,6737,3281,6778,3393,6750,3404xm6821,3601l6781,3488,6809,3478,6850,3591,6821,3601xm6893,3799l6852,3686,6880,3676,6921,3788,6893,3799xm6964,3996l6923,3883,6952,3873,6992,3986,6964,3996xm7036,4194l6995,4081,7023,4071,7064,4183,7036,4194xm7107,4391l7066,4278,7094,4268,7135,4381,7107,4391xm7178,4589l7138,4476,7166,4466,7207,4578,7178,4589xm7250,4786l7209,4673,7237,4663,7278,4776,7250,4786xm7321,4984l7280,4871,7309,4860,7349,4973,7321,4984xm7393,5181l7352,5068,7380,5058,7421,5171,7393,5181xm7464,5379l7423,5266,7451,5255,7492,5368,7464,5379xm7535,5576l7495,5463,7523,5453,7564,5566,7535,5576xm7607,5774l7566,5661,7594,5650,7635,5763,7607,5774xm7678,5971l7637,5858,7666,5848,7706,5961,7678,5971xm7750,6168l7709,6056,7737,6045,7778,6158,7750,6168xm7821,6366l7780,6253,7808,6243,7849,6356,7821,6366xm7892,6563l7852,6451,7880,6440,7921,6553,7892,6563xm7964,6761l7923,6648,7951,6638,7992,6751,7964,6761xm8035,6958l7994,6846,8023,6835,8063,6948,8035,6958xm8107,7156l8066,7043,8094,7033,8135,7146,8107,7156xe" filled="true" fillcolor="#ffff00" stroked="false">
              <v:path arrowok="t"/>
              <v:fill type="solid"/>
            </v:shape>
            <v:shape style="position:absolute;left:1013;top:5812;width:2487;height:943" coordorigin="1014,5813" coordsize="2487,943" path="m1024,6755l1014,6727,1126,6686,1137,6714,1024,6755xm1221,6683l1211,6654,1323,6613,1334,6641,1221,6683xm1418,6610l1408,6582,1520,6540,1531,6568,1418,6610xm1615,6537l1605,6509,1717,6467,1728,6495,1615,6537xm1812,6464l1802,6436,1914,6395,1925,6423,1812,6464xm2009,6392l1999,6363,2111,6322,2122,6350,2009,6392xm2206,6319l2196,6291,2308,6249,2319,6277,2206,6319xm2403,6246l2393,6218,2505,6176,2516,6204,2403,6246xm2600,6173l2590,6145,2702,6104,2713,6132,2600,6173xm2797,6101l2787,6072,2899,6031,2910,6059,2797,6101xm2994,6028l2984,6000,3096,5958,3107,5986,2994,6028xm3191,5955l3181,5927,3293,5885,3304,5913,3191,5955xm3388,5882l3378,5854,3490,5813,3501,5841,3388,5882xe" filled="true" fillcolor="#ffff00" stroked="false">
              <v:path arrowok="t"/>
              <v:fill type="solid"/>
            </v:shape>
            <v:shape style="position:absolute;left:999;top:6730;width:817;height:2624" coordorigin="1000,6731" coordsize="817,2624" path="m1788,9355l1753,9240,1782,9231,1816,9346,1788,9355xm1727,9153l1692,9039,1721,9030,1756,9145,1727,9153xm1666,8952l1632,8838,1661,8829,1695,8944,1666,8952xm1606,8751l1571,8636,1600,8628,1635,8743,1606,8751xm1545,8550l1511,8435,1539,8427,1574,8542,1545,8550xm1485,8349l1450,8234,1479,8226,1513,8341,1485,8349xm1424,8148l1389,8033,1418,8025,1453,8139,1424,8148xm1363,7947l1329,7832,1358,7823,1392,7938,1363,7947xm1303,7746l1268,7631,1297,7622,1332,7737,1303,7746xm1242,7545l1208,7430,1236,7421,1271,7536,1242,7545xm1182,7344l1147,7229,1176,7220,1210,7335,1182,7344xm1121,7143l1087,7028,1115,7019,1150,7134,1121,7143xm1061,6942l1026,6827,1055,6818,1089,6933,1061,6942xm1000,6741l1000,6740,1028,6731,1029,6732,1000,6741xe" filled="true" fillcolor="#ffff00" stroked="false">
              <v:path arrowok="t"/>
              <v:fill type="solid"/>
            </v:shape>
            <v:shape style="position:absolute;left:1321;top:955;width:721;height:2556" coordorigin="1321,955" coordsize="721,2556" path="m2013,3511l1981,3395,2010,3387,2041,3503,2013,3511xm1958,3308l1926,3193,1955,3185,1986,3301,1958,3308xm1903,3106l1871,2990,1900,2982,1931,3098,1903,3106xm1848,2903l1816,2787,1845,2779,1876,2895,1848,2903xm1793,2700l1761,2585,1790,2577,1821,2693,1793,2700xm1738,2498l1706,2382,1735,2374,1766,2490,1738,2498xm1683,2295l1651,2179,1680,2171,1711,2287,1683,2295xm1628,2092l1596,1977,1625,1969,1656,2085,1628,2092xm1573,1890l1541,1774,1570,1766,1601,1882,1573,1890xm1518,1687l1486,1571,1515,1563,1547,1679,1518,1687xm1463,1484l1431,1369,1460,1361,1492,1477,1463,1484xm1408,1282l1376,1166,1405,1158,1437,1274,1408,1282xm1353,1079l1321,963,1350,955,1382,1071,1353,1079xe" filled="true" fillcolor="#ffff00" stroked="false">
              <v:path arrowok="t"/>
              <v:fill type="solid"/>
            </v:shape>
            <v:shape style="position:absolute;left:1942;top:3396;width:1569;height:2413" coordorigin="1942,3396" coordsize="1569,2413" path="m2007,3513l1942,3412,1968,3396,2033,3497,2007,3513xm2121,3690l2056,3589,2081,3573,2146,3673,2121,3690xm2235,3866l2170,3765,2195,3749,2260,3850,2235,3866xm2349,4043l2284,3942,2309,3926,2374,4027,2349,4043xm2462,4219l2397,4118,2423,4102,2488,4203,2462,4219xm2576,4396l2511,4295,2536,4279,2601,4380,2576,4396xm2690,4572l2625,4472,2650,4455,2715,4556,2690,4572xm2804,4749l2739,4648,2764,4632,2829,4733,2804,4749xm2917,4925l2852,4825,2878,4808,2943,4909,2917,4925xm3031,5102l2966,5001,2991,4985,3056,5086,3031,5102xm3145,5279l3080,5178,3105,5161,3170,5262,3145,5279xm3258,5455l3194,5354,3219,5338,3284,5439,3258,5455xm3372,5632l3307,5531,3332,5514,3397,5615,3372,5632xm3486,5808l3421,5707,3446,5691,3511,5792,3486,5808xe" filled="true" fillcolor="#ffff00" stroked="false">
              <v:path arrowok="t"/>
              <v:fill type="solid"/>
            </v:shape>
            <v:shape style="position:absolute;left:1359;top:471;width:1437;height:545" coordorigin="1360,471" coordsize="1437,545" path="m1370,1015l1360,987,1473,946,1483,974,1370,1015xm1568,944l1557,916,1670,875,1680,903,1568,944xm1765,872l1755,844,1868,803,1878,832,1765,872xm1963,801l1952,773,2065,732,2075,760,1963,801xm2160,729l2150,701,2263,660,2273,689,2160,729xm2357,658l2347,630,2460,589,2470,617,2357,658xm2555,587l2545,558,2658,518,2668,546,2555,587xm2752,515l2742,487,2786,471,2796,499,2752,515xe" filled="true" fillcolor="#ffff00" stroked="false">
              <v:path arrowok="t"/>
              <v:fill type="solid"/>
            </v:shape>
            <v:shape style="position:absolute;left:2826;top:2555;width:893;height:686" coordorigin="2827,2555" coordsize="893,686" path="m3464,2624l3453,2596,3566,2555,3574,2577,3560,2582,3562,2588,3464,2624xm3601,2695l3562,2588,3577,2583,3574,2577,3588,2572,3629,2684,3601,2695xm3562,2588l3560,2582,3574,2577,3577,2583,3562,2588xm3266,2696l3256,2668,3369,2627,3379,2655,3266,2696xm3069,2768l3059,2740,3172,2699,3182,2727,3069,2768xm2872,2840l2861,2812,2974,2771,2985,2799,2872,2840xm2868,3002l2827,2889,2855,2879,2896,2992,2868,3002xm2940,3199l2899,3086,2927,3076,2968,3189,2940,3199xm3014,3240l3004,3212,3117,3171,3127,3199,3014,3240xm3212,3168l3201,3140,3314,3099,3324,3127,3212,3168xm3409,3097l3399,3068,3511,3027,3522,3056,3409,3097xm3606,3025l3596,2997,3709,2956,3719,2984,3606,3025xm3673,2892l3632,2779,3660,2769,3701,2882,3673,2892xe" filled="true" fillcolor="#ff0000" stroked="false">
              <v:path arrowok="t"/>
              <v:fill type="solid"/>
            </v:shape>
            <v:shape style="position:absolute;left:5577;top:5636;width:2201;height:1593" coordorigin="5577,5636" coordsize="2201,1593" path="m7364,5706l7353,5677,7466,5636,7471,5651,7457,5656,7462,5670,7364,5706xm7463,5671l7462,5670,7476,5665,7471,5651,7485,5645,7491,5660,7463,5671xm7462,5670l7457,5656,7471,5651,7476,5665,7462,5670xm7166,5777l7156,5749,7269,5708,7279,5736,7166,5777xm6969,5849l6959,5821,7071,5780,7082,5808,6969,5849xm6772,5921l6761,5893,6874,5852,6884,5880,6772,5921xm6574,5993l6564,5965,6677,5924,6687,5952,6574,5993xm6377,6065l6367,6037,6479,5996,6490,6024,6377,6065xm6180,6137l6169,6108,6282,6067,6292,6096,6180,6137xm5982,6208l5972,6180,6085,6139,6095,6167,5982,6208xm5785,6280l5775,6252,5887,6211,5898,6239,5785,6280xm5588,6352l5577,6324,5690,6283,5700,6311,5588,6352xm5620,6531l5579,6418,5607,6408,5648,6521,5620,6531xm5691,6728l5650,6615,5679,6605,5720,6718,5691,6728xm5763,6926l5722,6813,5750,6803,5792,6915,5763,6926xm5835,7123l5794,7010,5822,7000,5863,7113,5835,7123xm5941,7205l5897,7205,5894,7197,5894,7197,5892,7191,5892,7191,5983,7157,5993,7186,5941,7205xm5887,7200l5878,7196,5892,7191,5894,7197,5887,7200xm5897,7205l5887,7200,5894,7197,5897,7205xm5874,7229l5866,7207,5887,7200,5897,7205,5941,7205,5874,7229xm6078,7155l6067,7127,6180,7086,6190,7114,6078,7155xm6275,7083l6265,7055,6378,7014,6388,7042,6275,7083xm6472,7011l6462,6983,6575,6942,6585,6970,6472,7011xm6670,6939l6659,6911,6772,6870,6782,6898,6670,6939xm6867,6868l6857,6839,6970,6798,6980,6827,6867,6868xm7064,6796l7054,6768,7167,6727,7177,6755,7064,6796xm7262,6724l7251,6696,7364,6655,7374,6683,7262,6724xm7459,6652l7449,6624,7562,6583,7572,6611,7459,6652xm7656,6580l7646,6552,7759,6511,7769,6539,7656,6580xm7750,6460l7709,6347,7737,6337,7778,6450,7750,6460xm7678,6263l7637,6150,7665,6140,7706,6252,7678,6263xm7606,6065l7565,5953,7593,5942,7634,6055,7606,6065xm7534,5868l7493,5755,7522,5745,7563,5858,7534,5868xe" filled="true" fillcolor="#ff0000" stroked="false">
              <v:path arrowok="t"/>
              <v:fill type="solid"/>
            </v:shape>
            <v:shape style="position:absolute;left:3431;top:3380;width:2596;height:1583" coordorigin="3432,3381" coordsize="2596,1583" path="m5645,3450l5634,3422,5747,3381,5758,3409,5645,3450xm5787,3534l5746,3421,5774,3411,5815,3523,5787,3534xm5447,3522l5437,3494,5550,3453,5560,3481,5447,3522xm5250,3594l5240,3566,5353,3525,5363,3553,5250,3594xm5053,3666l5042,3637,5155,3596,5166,3625,5053,3666xm4855,3737l4845,3709,4958,3668,4968,3696,4855,3737xm4658,3809l4648,3781,4761,3740,4771,3768,4658,3809xm4461,3881l4450,3853,4563,3812,4574,3840,4461,3881xm4263,3953l4253,3925,4366,3884,4376,3912,4263,3953xm4066,4025l4056,3997,4169,3956,4179,3984,4066,4025xm3869,4097l3858,4068,3971,4027,3981,4056,3869,4097xm3671,4168l3661,4140,3774,4099,3784,4127,3671,4168xm3474,4240l3464,4212,3577,4171,3587,4199,3474,4240xm3473,4404l3432,4291,3460,4281,3501,4393,3473,4404xm3545,4601l3504,4488,3532,4478,3573,4591,3545,4601xm3616,4798l3575,4685,3604,4675,3645,4788,3616,4798xm3677,4964l3647,4883,3675,4873,3695,4925,3681,4930,3700,4939,3736,4939,3737,4942,3677,4964xm3736,4939l3700,4939,3695,4925,3727,4914,3736,4939xm3700,4939l3681,4930,3695,4925,3700,4939xm3821,4911l3811,4883,3924,4842,3934,4870,3821,4911xm4019,4839l4008,4811,4121,4770,4131,4798,4019,4839xm4216,4767l4206,4739,4319,4698,4329,4726,4216,4767xm4413,4695l4403,4667,4516,4626,4526,4654,4413,4695xm4611,4624l4600,4595,4713,4554,4723,4583,4611,4624xm4808,4552l4798,4524,4911,4483,4921,4511,4808,4552xm5005,4480l4995,4452,5108,4411,5118,4439,5005,4480xm5203,4408l5192,4380,5305,4339,5315,4367,5203,4408xm5400,4336l5390,4308,5503,4267,5513,4295,5400,4336xm5597,4264l5587,4236,5700,4195,5710,4223,5597,4264xm5795,4193l5784,4164,5897,4123,5908,4152,5795,4193xm5989,4090l5961,4013,5989,4003,6019,4085,6003,4085,5989,4090xm5994,4104l5989,4090,6003,4085,5994,4104xm6026,4104l5994,4104,6003,4085,6019,4085,6026,4104xm5992,4121l5982,4093,5989,4090,5994,4104,6026,4104,6028,4108,5992,4121xm5931,3928l5889,3816,5918,3805,5959,3918,5931,3928xm5859,3731l5818,3618,5846,3608,5887,3721,5859,3731xe" filled="true" fillcolor="#ff0000" stroked="false">
              <v:path arrowok="t"/>
              <v:fill type="solid"/>
            </v:shape>
            <v:shape style="position:absolute;left:1549;top:8046;width:1348;height:1191" coordorigin="1550,8046" coordsize="1348,1191" path="m2485,8115l2474,8087,2587,8046,2592,8060,2578,8065,2583,8079,2485,8115xm2602,8129l2583,8079,2597,8074,2592,8060,2606,8055,2630,8119,2602,8129xm2583,8079l2578,8065,2592,8060,2597,8074,2583,8079xm2287,8187l2277,8159,2390,8118,2400,8146,2287,8187xm2090,8259l2080,8231,2193,8190,2203,8218,2090,8259xm1893,8331l1882,8303,1995,8262,2005,8290,1893,8331xm1695,8403l1685,8374,1798,8333,1808,8362,1695,8403xm1583,8514l1550,8424,1601,8405,1609,8427,1583,8427,1574,8447,1590,8447,1611,8504,1583,8514xm1574,8447l1583,8427,1588,8442,1574,8447xm1588,8442l1583,8427,1609,8427,1611,8433,1588,8442xm1590,8447l1574,8447,1588,8442,1590,8447xm1654,8711l1613,8598,1642,8588,1683,8701,1654,8711xm1726,8909l1685,8796,1713,8786,1754,8898,1726,8909xm1798,9106l1757,8993,1785,8983,1826,9096,1798,9106xm1913,9212l1869,9212,1864,9198,1930,9174,1941,9202,1913,9212xm1846,9236l1829,9190,1857,9180,1864,9198,1849,9203,1869,9212,1913,9212,1846,9236xm1869,9212l1849,9203,1864,9198,1869,9212xm2025,9171l2015,9143,2128,9102,2138,9130,2025,9171xm2222,9099l2212,9071,2325,9030,2335,9058,2222,9099xm2420,9028l2410,8999,2522,8958,2533,8986,2420,9028xm2617,8956l2607,8927,2720,8886,2730,8915,2617,8956xm2859,8836l2848,8806,2876,8796,2889,8831,2873,8831,2859,8836xm2864,8850l2859,8836,2873,8831,2864,8850xm2896,8850l2864,8850,2873,8831,2889,8831,2896,8850xm2814,8884l2804,8856,2859,8836,2864,8850,2896,8850,2897,8854,2814,8884xm2817,8721l2776,8608,2804,8598,2845,8711,2817,8721xm2745,8524l2704,8411,2732,8401,2773,8514,2745,8524xm2673,8327l2632,8214,2660,8204,2702,8316,2673,8327xe" filled="true" fillcolor="#ff0000" stroked="false">
              <v:path arrowok="t"/>
              <v:fill type="solid"/>
            </v:shape>
            <v:shape style="position:absolute;left:7442;top:74;width:797;height:1296" type="#_x0000_t75" stroked="false">
              <v:imagedata r:id="rId34" o:title=""/>
            </v:shape>
            <v:shape style="position:absolute;left:1862;top:1818;width:1648;height:1201" coordorigin="1862,1819" coordsize="1648,1201" path="m3140,1888l3130,1860,3242,1819,3253,1847,3140,1888xm3283,1973l3242,1860,3270,1850,3311,1963,3283,1973xm2943,1960l2932,1931,3045,1890,3055,1919,2943,1960xm2745,2031l2735,2003,2848,1962,2858,1990,2745,2031xm2548,2103l2538,2075,2650,2034,2661,2062,2548,2103xm2351,2175l2340,2147,2453,2106,2463,2134,2351,2175xm2153,2247l2143,2219,2256,2178,2266,2206,2153,2247xm1956,2319l1946,2290,2058,2249,2069,2278,1956,2319xm1903,2458l1862,2345,1890,2335,1932,2448,1903,2458xm1975,2655l1934,2543,1962,2532,2003,2645,1975,2655xm2047,2853l2006,2740,2034,2730,2075,2842,2047,2853xm2108,3019l2078,2937,2106,2927,2125,2981,2111,2986,2131,2995,2166,2995,2167,2997,2108,3019xm2166,2995l2131,2995,2125,2981,2156,2969,2166,2995xm2131,2995l2111,2986,2125,2981,2131,2995xm2251,2967l2241,2939,2354,2897,2364,2926,2251,2967xm2449,2895l2438,2867,2551,2826,2561,2854,2449,2895xm2646,2823l2636,2795,2748,2754,2759,2782,2646,2823xm2843,2751l2833,2723,2946,2682,2956,2710,2843,2751xm3041,2679l3030,2651,3143,2610,3153,2638,3041,2679xm3238,2608l3228,2579,3340,2538,3351,2567,3238,2608xm3471,2491l3457,2452,3485,2442,3501,2486,3485,2486,3471,2491xm3476,2505l3471,2491,3485,2486,3476,2505xm3508,2505l3476,2505,3485,2486,3501,2486,3508,2505xm3435,2536l3425,2508,3471,2491,3476,2505,3508,2505,3510,2509,3435,2536xm3426,2368l3385,2255,3413,2245,3454,2357,3426,2368xm3354,2170l3313,2058,3342,2047,3383,2160,3354,2170xe" filled="true" fillcolor="#ff0000" stroked="false">
              <v:path arrowok="t"/>
              <v:fill type="solid"/>
            </v:shape>
            <v:shape style="position:absolute;left:5669;top:5928;width:407;height:277" coordorigin="5669,5928" coordsize="407,277" path="m5720,6204l5669,6037,6025,5928,6028,5940,6013,5940,6015,5947,5711,6040,5686,6040,5681,6049,5688,6049,5730,6186,5723,6188,5732,6193,5758,6193,5720,6204xm6015,5947l6013,5940,6022,5945,6015,5947xm6057,6086l6015,5947,6022,5945,6013,5940,6028,5940,6072,6083,6064,6083,6057,6086xm5681,6049l5686,6040,5688,6047,5681,6049xm5688,6047l5686,6040,5711,6040,5688,6047xm5688,6049l5681,6049,5688,6047,5688,6049xm6059,6093l6057,6086,6064,6083,6059,6093xm6075,6093l6059,6093,6064,6083,6072,6083,6075,6093xm5758,6193l5732,6193,5730,6186,6057,6086,6059,6093,6075,6093,6076,6096,5758,6193xm5732,6193l5723,6188,5730,6186,5732,6193xe" filled="true" fillcolor="#ff0000" stroked="false">
              <v:path arrowok="t"/>
              <v:fill type="solid"/>
            </v:shape>
            <v:shape style="position:absolute;left:1870;top:6477;width:2304;height:937" coordorigin="1870,6478" coordsize="2304,937" path="m4059,6524l4040,6478,4174,6489,4153,6513,4087,6513,4059,6524xm4066,6543l4059,6524,4087,6513,4094,6532,4066,6543xm4085,6589l4066,6543,4094,6532,4087,6513,4153,6513,4085,6589xm1878,7415l1870,7396,4059,6524,4066,6543,1878,7415xe" filled="true" fillcolor="#ff0000" stroked="false">
              <v:path arrowok="t"/>
              <v:fill type="solid"/>
            </v:shape>
            <v:shape style="position:absolute;left:2132;top:2587;width:1327;height:464" coordorigin="2132,2588" coordsize="1327,464" path="m2251,3008l2242,2980,3449,2588,3459,2616,2251,3008xm2265,3051l2132,3031,2228,2937,2242,2980,2213,2989,2222,3018,2254,3018,2265,3051xm2222,3018l2213,2989,2242,2980,2251,3008,2222,3018xm2254,3018l2222,3018,2251,3008,2254,3018xe" filled="true" fillcolor="#1e2bd7" stroked="false">
              <v:path arrowok="t"/>
              <v:fill type="solid"/>
            </v:shape>
            <v:shape style="position:absolute;left:2635;top:7326;width:1972;height:781" coordorigin="2635,7326" coordsize="1972,781" path="m4491,7373l4473,7326,4607,7339,4586,7362,4519,7362,4491,7373xm4499,7392l4491,7373,4519,7362,4527,7381,4499,7392xm4517,7438l4499,7392,4527,7381,4519,7362,4586,7362,4517,7438xm2643,8107l2635,8088,4491,7373,4499,7392,2643,8107xe" filled="true" fillcolor="#ff0000" stroked="false">
              <v:path arrowok="t"/>
              <v:fill type="solid"/>
            </v:shape>
            <v:shape style="position:absolute;left:4280;top:6536;width:336;height:773" coordorigin="4280,6536" coordsize="336,773" path="m4280,6670l4290,6536,4381,6616,4334,6616,4315,6623,4326,6651,4280,6670xm4326,6651l4315,6623,4334,6616,4345,6643,4326,6651xm4345,6643l4334,6616,4381,6616,4391,6624,4345,6643xm4598,7309l4326,6651,4345,6643,4616,7301,4598,7309xe" filled="true" fillcolor="#ff0000" stroked="false">
              <v:path arrowok="t"/>
              <v:fill type="solid"/>
            </v:shape>
            <v:shape style="position:absolute;left:1759;top:1801;width:1398;height:510" coordorigin="1759,1801" coordsize="1398,510" path="m1877,2268l1868,2239,3147,1801,3157,1829,1877,2268xm1892,2310l1759,2292,1853,2197,1868,2239,1839,2249,1849,2277,1881,2277,1892,2310xm1849,2277l1839,2249,1868,2239,1877,2268,1849,2277xm1881,2277l1849,2277,1877,2268,1881,2277xe" filled="true" fillcolor="#1e2bd7" stroked="false">
              <v:path arrowok="t"/>
              <v:fill type="solid"/>
            </v:shape>
            <v:shape style="position:absolute;left:1117;top:6294;width:1544;height:1182" coordorigin="1118,6295" coordsize="1544,1182" path="m2312,6364l2302,6336,2414,6295,2420,6309,2405,6314,2408,6320,2424,6320,2425,6323,2312,6364xm2422,6314l2420,6309,2434,6304,2436,6309,2422,6314xm2408,6320l2405,6314,2420,6309,2422,6314,2408,6320xm2424,6320l2408,6320,2422,6314,2424,6320xm2115,6436l2104,6408,2217,6367,2227,6395,2115,6436xm1917,6508l1907,6479,2020,6438,2030,6467,1917,6508xm1720,6579l1710,6551,1822,6510,1833,6538,1720,6579xm1523,6651l1512,6623,1625,6582,1635,6610,1523,6651xm1325,6723l1315,6695,1428,6654,1438,6682,1325,6723xm1128,6795l1118,6767,1230,6726,1241,6754,1128,6795xm1173,6980l1132,6867,1160,6857,1201,6969,1173,6980xm1245,7177l1204,7064,1232,7054,1273,7167,1245,7177xm1316,7374l1275,7262,1304,7251,1345,7364,1316,7374xm1420,7451l1376,7451,1371,7437,1371,7437,1467,7402,1477,7431,1420,7451xm1373,7450l1357,7442,1371,7437,1371,7437,1375,7449,1373,7450xm1376,7451l1373,7450,1375,7449,1376,7451xm1353,7476l1347,7459,1373,7450,1376,7451,1420,7451,1353,7476xm1562,7400l1552,7372,1665,7331,1675,7359,1562,7400xm1759,7328l1749,7300,1862,7259,1872,7287,1759,7328xm1957,7256l1946,7228,2059,7187,2069,7215,1957,7256xm2154,7184l2144,7156,2257,7115,2267,7143,2154,7184xm2351,7113l2341,7084,2454,7043,2464,7072,2351,7113xm2549,7041l2538,7013,2651,6972,2661,7000,2549,7041xm2623,6912l2582,6799,2610,6789,2651,6901,2623,6912xm2551,6714l2510,6601,2538,6591,2579,6704,2551,6714xm2479,6517l2438,6404,2467,6394,2508,6507,2479,6517xe" filled="true" fillcolor="#ff0000" stroked="false">
              <v:path arrowok="t"/>
              <v:fill type="solid"/>
            </v:shape>
            <v:shape style="position:absolute;left:3132;top:3938;width:3632;height:1234" coordorigin="3132,3939" coordsize="3632,1234" path="m3251,5130l3241,5101,6754,3939,6764,3967,3251,5130xm3265,5172l3132,5153,3227,5059,3241,5101,3213,5111,3222,5139,3254,5139,3265,5172xm3222,5139l3213,5111,3241,5101,3251,5130,3222,5139xm3254,5139l3222,5139,3251,5130,3254,5139xe" filled="true" fillcolor="#1e2bd7" stroked="false">
              <v:path arrowok="t"/>
              <v:fill type="solid"/>
            </v:shape>
            <v:shape style="position:absolute;left:2852;top:3961;width:1208;height:462" coordorigin="2852,3961" coordsize="1208,462" path="m2970,4380l2960,4352,4049,3961,4059,3989,2970,4380xm2985,4422l2852,4406,2945,4309,2960,4352,2932,4362,2942,4390,2974,4390,2985,4422xm2942,4390l2932,4362,2960,4352,2970,4380,2942,4390xm2974,4390l2942,4390,2970,4380,2974,4390xe" filled="true" fillcolor="#1e2bd7" stroked="false">
              <v:path arrowok="t"/>
              <v:fill type="solid"/>
            </v:shape>
            <v:shape style="position:absolute;left:1377;top:6623;width:2653;height:1079" coordorigin="1377,6624" coordsize="2653,1079" path="m3913,6666l3896,6624,4030,6635,4013,6655,3941,6655,3913,6666xm3924,6693l3913,6666,3941,6655,3952,6682,3924,6693xm3941,6735l3924,6693,3952,6682,3941,6655,4013,6655,3941,6735xm1389,7702l1377,7674,3913,6666,3924,6693,1389,7702xe" filled="true" fillcolor="#1e2bd7" stroked="false">
              <v:path arrowok="t"/>
              <v:fill type="solid"/>
            </v:shape>
            <v:shape style="position:absolute;left:4188;top:5581;width:3190;height:1323" coordorigin="4188,5581" coordsize="3190,1323" path="m4305,6862l4293,6834,7366,5581,7378,5609,4305,6862xm4322,6903l4188,6893,4276,6792,4293,6834,4266,6845,4277,6873,4309,6873,4322,6903xm4277,6873l4266,6845,4293,6834,4305,6862,4277,6873xm4309,6873l4277,6873,4305,6862,4309,6873xe" filled="true" fillcolor="#1e2bd7" stroked="false">
              <v:path arrowok="t"/>
              <v:fill type="solid"/>
            </v:shape>
            <v:shape style="position:absolute;left:4688;top:6606;width:3074;height:992" coordorigin="4688,6607" coordsize="3074,992" path="m4807,7556l4798,7527,7753,6607,7761,6636,4807,7556xm4820,7599l4688,7577,4785,7484,4798,7527,4769,7536,4778,7565,4810,7565,4820,7599xm4778,7565l4769,7536,4798,7527,4807,7556,4778,7565xm4810,7565l4778,7565,4807,7556,4810,7565xe" filled="true" fillcolor="#1e2bd7" stroked="false">
              <v:path arrowok="t"/>
              <v:fill type="solid"/>
            </v:shape>
            <v:shape style="position:absolute;left:1731;top:2304;width:1776;height:3551" coordorigin="1732,2305" coordsize="1776,3551" path="m3440,5754l1732,2318,1758,2305,3467,5741,3440,5754xm3507,5781l3454,5781,3480,5768,3467,5741,3507,5721,3507,5781xm3454,5781l3440,5754,3467,5741,3480,5768,3454,5781xm3507,5855l3400,5774,3440,5754,3454,5781,3507,5781,3507,5855xe" filled="true" fillcolor="#1e2bd7" stroked="false">
              <v:path arrowok="t"/>
              <v:fill type="solid"/>
            </v:shape>
            <v:shape style="position:absolute;left:2714;top:2932;width:1600;height:3654" coordorigin="2715,2932" coordsize="1600,3654" path="m4250,6480l2715,2940,2733,2932,4268,6472,4250,6480xm4311,6508l4262,6508,4280,6500,4268,6472,4314,6452,4311,6508xm4262,6508l4250,6480,4268,6472,4280,6500,4262,6508xm4307,6586l4204,6500,4250,6480,4262,6508,4311,6508,4307,6586xe" filled="true" fillcolor="#ff0000" stroked="false">
              <v:path arrowok="t"/>
              <v:fill type="solid"/>
            </v:shape>
            <v:shape style="position:absolute;left:5020;top:4503;width:603;height:1616" coordorigin="5021,4504" coordsize="603,1616" path="m5557,6010l5021,4511,5039,4504,5576,6003,5557,6010xm5617,6038l5567,6038,5586,6031,5576,6003,5623,5986,5617,6038xm5567,6038l5557,6010,5576,6003,5586,6031,5567,6038xm5607,6119l5510,6026,5557,6010,5567,6038,5617,6038,5607,6119xe" filled="true" fillcolor="#ff0000" stroked="false">
              <v:path arrowok="t"/>
              <v:fill type="solid"/>
            </v:shape>
            <v:shape style="position:absolute;left:2740;top:7503;width:2237;height:1422" coordorigin="2740,7504" coordsize="2237,1422" path="m4605,7573l4595,7545,4707,7504,4718,7532,4605,7573xm4750,7664l4709,7551,4737,7541,4778,7654,4750,7664xm4407,7645l4397,7617,4510,7575,4520,7604,4407,7645xm4210,7717l4200,7688,4313,7647,4323,7676,4210,7717xm4013,7788l4003,7760,4115,7719,4126,7747,4013,7788xm3815,7860l3805,7832,3918,7791,3928,7819,3815,7860xm3618,7932l3608,7904,3721,7863,3731,7891,3618,7932xm3421,8004l3411,7976,3523,7935,3534,7963,3421,8004xm3223,8076l3213,8047,3326,8006,3336,8035,3223,8076xm3026,8147l3016,8119,3129,8078,3139,8106,3026,8147xm2829,8219l2819,8191,2931,8150,2942,8178,2829,8219xm2781,8361l2740,8248,2769,8238,2810,8351,2781,8361xm2853,8558l2812,8446,2840,8435,2881,8548,2853,8558xm2925,8756l2884,8643,2912,8633,2953,8745,2925,8756xm2987,8925l2956,8840,2984,8830,3005,8886,2990,8892,3010,8901,3042,8901,3043,8904,2987,8925xm3042,8901l3010,8901,3005,8886,3033,8876,3042,8901xm3010,8901l2990,8892,3005,8886,3010,8901xm3128,8874l3117,8845,3230,8804,3240,8833,3128,8874xm3325,8802l3315,8774,3427,8733,3438,8761,3325,8802xm3522,8730l3512,8702,3625,8661,3635,8689,3522,8730xm3720,8658l3709,8630,3822,8589,3832,8617,3720,8658xm3917,8586l3907,8558,4019,8517,4030,8545,3917,8586xm4114,8514l4104,8486,4217,8445,4227,8473,4114,8514xm4312,8443l4301,8414,4414,8373,4424,8402,4312,8443xm4509,8371l4499,8343,4611,8302,4622,8330,4509,8371xm4706,8299l4696,8271,4809,8230,4819,8258,4706,8299xm4938,8183l4924,8143,4952,8133,4968,8177,4953,8177,4938,8183xm4944,8197l4938,8183,4953,8177,4944,8197xm4975,8197l4944,8197,4953,8177,4968,8177,4975,8197xm4904,8227l4893,8199,4938,8183,4944,8197,4975,8197,4977,8200,4904,8227xm4893,8059l4852,7946,4880,7935,4921,8048,4893,8059xm4821,7861l4780,7748,4809,7738,4850,7851,4821,7861xe" filled="true" fillcolor="#ff0000" stroked="false">
              <v:path arrowok="t"/>
              <v:fill type="solid"/>
            </v:shape>
            <v:shape style="position:absolute;left:5388;top:5112;width:1080;height:358" coordorigin="5388,5113" coordsize="1080,358" path="m5506,5422l5500,5403,6462,5113,6468,5132,5506,5422xm5520,5470l5388,5447,5486,5355,5500,5403,5471,5412,5477,5431,5508,5431,5520,5470xm5477,5431l5471,5412,5500,5403,5506,5422,5477,5431xm5508,5431l5477,5431,5506,5422,5508,5431xe" filled="true" fillcolor="#ff0000" stroked="false">
              <v:path arrowok="t"/>
              <v:fill type="solid"/>
            </v:shape>
            <v:shape style="position:absolute;left:4355;top:6094;width:1375;height:577" coordorigin="4355,6095" coordsize="1375,577" path="m5615,6141l5596,6095,5730,6105,5708,6130,5643,6130,5615,6141xm5623,6160l5615,6141,5643,6130,5650,6148,5623,6160xm5641,6206l5623,6160,5650,6148,5643,6130,5708,6130,5641,6206xm4363,6671l4355,6653,5615,6141,5623,6160,4363,6671xe" filled="true" fillcolor="#ff0000" stroked="false">
              <v:path arrowok="t"/>
              <v:fill type="solid"/>
            </v:shape>
            <v:shape style="position:absolute;left:5748;top:3076;width:1093;height:987" coordorigin="5749,3076" coordsize="1093,987" path="m6488,3145l6478,3117,6591,3076,6596,3090,6582,3095,6587,3109,6488,3145xm6597,3139l6587,3109,6601,3104,6596,3090,6610,3085,6626,3128,6597,3139xm6587,3109l6582,3095,6596,3090,6601,3104,6587,3109xm6291,3217l6281,3189,6393,3148,6404,3176,6291,3217xm6094,3289l6083,3261,6196,3220,6206,3248,6094,3289xm5896,3361l5886,3333,5999,3292,6009,3320,5896,3361xm5781,3471l5749,3383,5801,3363,5810,3386,5782,3386,5773,3406,5789,3406,5809,3461,5781,3471xm5773,3406l5782,3386,5787,3400,5773,3406xm5787,3400l5782,3386,5810,3386,5812,3392,5787,3400xm5789,3406l5773,3406,5787,3400,5789,3406xm5853,3668l5812,3555,5840,3545,5881,3658,5853,3668xm5925,3866l5883,3753,5912,3742,5953,3855,5925,3866xm5996,4063l5955,3950,5984,3940,6025,4053,5996,4063xm6095,4051l6085,4023,6198,3982,6208,4010,6095,4051xm6293,3979l6282,3951,6395,3910,6405,3938,6293,3979xm6490,3908l6480,3879,6593,3838,6603,3867,6490,3908xm6687,3836l6677,3808,6790,3767,6800,3795,6687,3836xm6813,3731l6772,3618,6800,3607,6841,3720,6813,3731xm6741,3533l6700,3420,6728,3410,6769,3523,6741,3533xm6669,3336l6628,3223,6656,3213,6697,3326,6669,3336xe" filled="true" fillcolor="#ff0000" stroked="false">
              <v:path arrowok="t"/>
              <v:fill type="solid"/>
            </v:shape>
            <v:shape style="position:absolute;left:2782;top:7461;width:1806;height:700" coordorigin="2783,7462" coordsize="1806,700" path="m4470,7504l4455,7462,4588,7476,4572,7494,4498,7494,4470,7504xm4481,7532l4470,7504,4498,7494,4509,7522,4481,7532xm4497,7574l4481,7532,4509,7522,4498,7494,4572,7494,4497,7574xm2793,8161l2783,8133,4470,7504,4481,7532,2793,8161xe" filled="true" fillcolor="#1e2bd7" stroked="false">
              <v:path arrowok="t"/>
              <v:fill type="solid"/>
            </v:shape>
            <v:shape style="position:absolute;left:2320;top:2348;width:743;height:240" type="#_x0000_t202" filled="false" stroked="false">
              <v:textbox inset="0,0,0,0">
                <w:txbxContent>
                  <w:p>
                    <w:pPr>
                      <w:spacing w:line="240" w:lineRule="exact" w:before="0"/>
                      <w:ind w:left="0" w:right="0" w:firstLine="0"/>
                      <w:jc w:val="left"/>
                      <w:rPr>
                        <w:rFonts w:ascii="Noto Sans CJK JP Regular" w:eastAsia="Noto Sans CJK JP Regular" w:hint="eastAsia"/>
                        <w:sz w:val="24"/>
                      </w:rPr>
                    </w:pPr>
                    <w:r>
                      <w:rPr>
                        <w:rFonts w:ascii="Noto Sans CJK JP Regular" w:eastAsia="Noto Sans CJK JP Regular" w:hint="eastAsia"/>
                        <w:color w:val="FF0000"/>
                        <w:sz w:val="24"/>
                      </w:rPr>
                      <w:t>门诊楼</w:t>
                    </w:r>
                  </w:p>
                </w:txbxContent>
              </v:textbox>
              <w10:wrap type="none"/>
            </v:shape>
            <v:shape style="position:absolute;left:2858;top:2535;width:983;height:576" type="#_x0000_t202" filled="false" stroked="false">
              <v:textbox inset="0,0,0,0">
                <w:txbxContent>
                  <w:p>
                    <w:pPr>
                      <w:spacing w:line="273" w:lineRule="exact" w:before="0"/>
                      <w:ind w:left="0" w:right="20" w:firstLine="0"/>
                      <w:jc w:val="center"/>
                      <w:rPr>
                        <w:rFonts w:ascii="Noto Sans CJK JP Regular" w:eastAsia="Noto Sans CJK JP Regular" w:hint="eastAsia"/>
                        <w:sz w:val="24"/>
                      </w:rPr>
                    </w:pPr>
                    <w:r>
                      <w:rPr>
                        <w:rFonts w:ascii="Noto Sans CJK JP Regular" w:eastAsia="Noto Sans CJK JP Regular" w:hint="eastAsia"/>
                        <w:color w:val="FF0000"/>
                        <w:sz w:val="24"/>
                      </w:rPr>
                      <w:t>新建</w:t>
                    </w:r>
                  </w:p>
                  <w:p>
                    <w:pPr>
                      <w:spacing w:line="303" w:lineRule="exact" w:before="0"/>
                      <w:ind w:left="-1"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输液大厅</w:t>
                    </w:r>
                  </w:p>
                </w:txbxContent>
              </v:textbox>
              <w10:wrap type="none"/>
            </v:shape>
            <v:shape style="position:absolute;left:6093;top:3368;width:441;height:545" type="#_x0000_t202" filled="false" stroked="false">
              <v:textbox inset="0,0,0,0">
                <w:txbxContent>
                  <w:p>
                    <w:pPr>
                      <w:spacing w:line="259"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发热</w:t>
                    </w:r>
                  </w:p>
                  <w:p>
                    <w:pPr>
                      <w:spacing w:line="286"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门诊</w:t>
                    </w:r>
                  </w:p>
                </w:txbxContent>
              </v:textbox>
              <w10:wrap type="none"/>
            </v:shape>
            <v:shape style="position:absolute;left:4238;top:3929;width:983;height:576" type="#_x0000_t202" filled="false" stroked="false">
              <v:textbox inset="0,0,0,0">
                <w:txbxContent>
                  <w:p>
                    <w:pPr>
                      <w:spacing w:line="27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医技楼</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扩建厕所</w:t>
                    </w:r>
                  </w:p>
                </w:txbxContent>
              </v:textbox>
              <w10:wrap type="none"/>
            </v:shape>
            <v:shape style="position:absolute;left:6196;top:6104;width:983;height:576" type="#_x0000_t202" filled="false" stroked="false">
              <v:textbox inset="0,0,0,0">
                <w:txbxContent>
                  <w:p>
                    <w:pPr>
                      <w:spacing w:line="27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住院部</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扩建厕所</w:t>
                    </w:r>
                  </w:p>
                </w:txbxContent>
              </v:textbox>
              <w10:wrap type="none"/>
            </v:shape>
            <v:shape style="position:absolute;left:1576;top:6793;width:652;height:209" type="#_x0000_t202" filled="false" stroked="false">
              <v:textbox inset="0,0,0,0">
                <w:txbxContent>
                  <w:p>
                    <w:pPr>
                      <w:spacing w:line="209" w:lineRule="exact" w:before="0"/>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家属楼</w:t>
                    </w:r>
                  </w:p>
                </w:txbxContent>
              </v:textbox>
              <w10:wrap type="none"/>
            </v:shape>
            <v:shape style="position:absolute;left:3494;top:8125;width:743;height:240" type="#_x0000_t202" filled="false" stroked="false">
              <v:textbox inset="0,0,0,0">
                <w:txbxContent>
                  <w:p>
                    <w:pPr>
                      <w:spacing w:line="240" w:lineRule="exact" w:before="0"/>
                      <w:ind w:left="0" w:right="0" w:firstLine="0"/>
                      <w:jc w:val="left"/>
                      <w:rPr>
                        <w:rFonts w:ascii="Noto Sans CJK JP Regular" w:eastAsia="Noto Sans CJK JP Regular" w:hint="eastAsia"/>
                        <w:sz w:val="24"/>
                      </w:rPr>
                    </w:pPr>
                    <w:r>
                      <w:rPr>
                        <w:rFonts w:ascii="Noto Sans CJK JP Regular" w:eastAsia="Noto Sans CJK JP Regular" w:hint="eastAsia"/>
                        <w:color w:val="FF0000"/>
                        <w:sz w:val="24"/>
                      </w:rPr>
                      <w:t>家属楼</w:t>
                    </w:r>
                  </w:p>
                </w:txbxContent>
              </v:textbox>
              <w10:wrap type="none"/>
            </v:shape>
            <v:shape style="position:absolute;left:1862;top:8357;width:743;height:576" type="#_x0000_t202" filled="false" stroked="false">
              <v:textbox inset="0,0,0,0">
                <w:txbxContent>
                  <w:p>
                    <w:pPr>
                      <w:spacing w:line="273" w:lineRule="exact" w:before="0"/>
                      <w:ind w:left="0" w:right="20" w:firstLine="0"/>
                      <w:jc w:val="center"/>
                      <w:rPr>
                        <w:rFonts w:ascii="Noto Sans CJK JP Regular" w:eastAsia="Noto Sans CJK JP Regular" w:hint="eastAsia"/>
                        <w:sz w:val="24"/>
                      </w:rPr>
                    </w:pPr>
                    <w:r>
                      <w:rPr>
                        <w:rFonts w:ascii="Noto Sans CJK JP Regular" w:eastAsia="Noto Sans CJK JP Regular" w:hint="eastAsia"/>
                        <w:color w:val="FF0000"/>
                        <w:sz w:val="24"/>
                      </w:rPr>
                      <w:t>新建</w:t>
                    </w:r>
                  </w:p>
                  <w:p>
                    <w:pPr>
                      <w:spacing w:line="303" w:lineRule="exact" w:before="0"/>
                      <w:ind w:left="0" w:right="18" w:firstLine="0"/>
                      <w:jc w:val="center"/>
                      <w:rPr>
                        <w:rFonts w:ascii="Noto Sans CJK JP Regular" w:eastAsia="Noto Sans CJK JP Regular" w:hint="eastAsia"/>
                        <w:sz w:val="24"/>
                      </w:rPr>
                    </w:pPr>
                    <w:r>
                      <w:rPr>
                        <w:rFonts w:ascii="Noto Sans CJK JP Regular" w:eastAsia="Noto Sans CJK JP Regular" w:hint="eastAsia"/>
                        <w:color w:val="FF0000"/>
                        <w:sz w:val="24"/>
                      </w:rPr>
                      <w:t>周转房</w:t>
                    </w:r>
                  </w:p>
                </w:txbxContent>
              </v:textbox>
              <w10:wrap type="none"/>
            </v:shape>
          </v:group>
        </w:pict>
      </w:r>
      <w:r>
        <w:rPr>
          <w:sz w:val="20"/>
        </w:rPr>
      </w:r>
    </w:p>
    <w:p>
      <w:pPr>
        <w:spacing w:after="0"/>
        <w:rPr>
          <w:sz w:val="20"/>
        </w:rPr>
        <w:sectPr>
          <w:pgSz w:w="11910" w:h="16840"/>
          <w:pgMar w:top="1580" w:bottom="280" w:left="1140" w:right="100"/>
        </w:sectPr>
      </w:pPr>
    </w:p>
    <w:p>
      <w:pPr>
        <w:pStyle w:val="BodyText"/>
        <w:spacing w:line="370" w:lineRule="exact"/>
        <w:ind w:left="1140"/>
      </w:pPr>
      <w:r>
        <w:rPr/>
        <w:pict>
          <v:shape style="position:absolute;margin-left:168.720001pt;margin-top:-297.580475pt;width:244.85pt;height:244.7pt;mso-position-horizontal-relative:page;mso-position-vertical-relative:paragraph;z-index:-128440" type="#_x0000_t202" filled="false" stroked="false">
            <v:textbox inset="0,0,0,0">
              <w:txbxContent>
                <w:p>
                  <w:pPr>
                    <w:spacing w:line="259" w:lineRule="exact" w:before="0"/>
                    <w:ind w:left="0" w:right="0" w:firstLine="0"/>
                    <w:jc w:val="right"/>
                    <w:rPr>
                      <w:rFonts w:ascii="Noto Sans CJK JP Regular" w:eastAsia="Noto Sans CJK JP Regular" w:hint="eastAsia"/>
                      <w:sz w:val="21"/>
                    </w:rPr>
                  </w:pPr>
                  <w:r>
                    <w:rPr>
                      <w:rFonts w:ascii="Noto Sans CJK JP Regular" w:eastAsia="Noto Sans CJK JP Regular" w:hint="eastAsia"/>
                      <w:color w:val="FF0000"/>
                      <w:sz w:val="21"/>
                    </w:rPr>
                    <w:t>发热</w:t>
                  </w:r>
                </w:p>
                <w:p>
                  <w:pPr>
                    <w:spacing w:line="391" w:lineRule="exact" w:before="0"/>
                    <w:ind w:left="0" w:right="0" w:firstLine="0"/>
                    <w:jc w:val="right"/>
                    <w:rPr>
                      <w:rFonts w:ascii="Noto Sans CJK JP Regular" w:eastAsia="Noto Sans CJK JP Regular" w:hint="eastAsia"/>
                      <w:sz w:val="21"/>
                    </w:rPr>
                  </w:pPr>
                  <w:r>
                    <w:rPr>
                      <w:rFonts w:ascii="Noto Sans CJK JP Regular" w:eastAsia="Noto Sans CJK JP Regular" w:hint="eastAsia"/>
                      <w:color w:val="FF0000"/>
                      <w:sz w:val="21"/>
                    </w:rPr>
                    <w:t>门诊</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1"/>
                    <w:ind w:left="0" w:right="0" w:firstLine="0"/>
                    <w:jc w:val="left"/>
                    <w:rPr>
                      <w:rFonts w:ascii="Noto Sans CJK JP Regular" w:eastAsia="Noto Sans CJK JP Regular" w:hint="eastAsia"/>
                      <w:sz w:val="21"/>
                    </w:rPr>
                  </w:pPr>
                  <w:r>
                    <w:rPr>
                      <w:rFonts w:ascii="Noto Sans CJK JP Regular" w:eastAsia="Noto Sans CJK JP Regular" w:hint="eastAsia"/>
                      <w:color w:val="FF0000"/>
                      <w:sz w:val="21"/>
                    </w:rPr>
                    <w:t>家属楼</w:t>
                  </w:r>
                </w:p>
                <w:p>
                  <w:pPr>
                    <w:pStyle w:val="BodyText"/>
                    <w:rPr>
                      <w:sz w:val="20"/>
                    </w:rPr>
                  </w:pPr>
                </w:p>
                <w:p>
                  <w:pPr>
                    <w:pStyle w:val="BodyText"/>
                    <w:spacing w:before="13"/>
                    <w:rPr>
                      <w:sz w:val="19"/>
                    </w:rPr>
                  </w:pPr>
                </w:p>
                <w:p>
                  <w:pPr>
                    <w:pStyle w:val="BodyText"/>
                    <w:spacing w:line="389" w:lineRule="exact"/>
                    <w:ind w:left="1856" w:right="2280"/>
                    <w:jc w:val="center"/>
                    <w:rPr>
                      <w:rFonts w:ascii="Noto Sans CJK JP Regular" w:eastAsia="Noto Sans CJK JP Regular" w:hint="eastAsia"/>
                    </w:rPr>
                  </w:pPr>
                  <w:r>
                    <w:rPr>
                      <w:rFonts w:ascii="Noto Sans CJK JP Regular" w:eastAsia="Noto Sans CJK JP Regular" w:hint="eastAsia"/>
                      <w:color w:val="FF0000"/>
                    </w:rPr>
                    <w:t>家属楼</w:t>
                  </w:r>
                </w:p>
              </w:txbxContent>
            </v:textbox>
            <w10:wrap type="none"/>
          </v:shape>
        </w:pict>
      </w:r>
      <w:r>
        <w:rPr/>
        <w:t>图列：</w:t>
      </w:r>
    </w:p>
    <w:p>
      <w:pPr>
        <w:pStyle w:val="BodyText"/>
        <w:spacing w:before="10"/>
        <w:rPr>
          <w:sz w:val="15"/>
        </w:rPr>
      </w:pPr>
      <w:r>
        <w:rPr/>
        <w:br w:type="column"/>
      </w:r>
      <w:r>
        <w:rPr>
          <w:sz w:val="15"/>
        </w:rPr>
      </w:r>
    </w:p>
    <w:p>
      <w:pPr>
        <w:pStyle w:val="BodyText"/>
        <w:tabs>
          <w:tab w:pos="2484" w:val="left" w:leader="none"/>
          <w:tab w:pos="4476" w:val="left" w:leader="none"/>
        </w:tabs>
        <w:spacing w:before="1"/>
        <w:ind w:left="819"/>
      </w:pPr>
      <w:r>
        <w:rPr/>
        <w:pict>
          <v:shape style="position:absolute;margin-left:352.774994pt;margin-top:8.194998pt;width:21.5pt;height:8.6pt;mso-position-horizontal-relative:page;mso-position-vertical-relative:paragraph;z-index:-128416" coordorigin="7055,164" coordsize="430,172" path="m7485,336l7055,336,7055,164,7485,164,7485,171,7070,171,7063,179,7070,179,7070,321,7063,321,7070,328,7485,328,7485,336xm7070,179l7063,179,7070,171,7070,179xm7470,179l7070,179,7070,171,7470,171,7470,179xm7470,328l7470,171,7478,179,7485,179,7485,321,7478,321,7470,328xm7485,179l7478,179,7470,171,7485,171,7485,179xm7070,328l7063,321,7070,321,7070,328xm7470,328l7070,328,7070,321,7470,321,7470,328xm7485,328l7470,328,7478,321,7485,321,7485,328xe" filled="true" fillcolor="#ff0000" stroked="false">
            <v:path arrowok="t"/>
            <v:fill type="solid"/>
            <w10:wrap type="none"/>
          </v:shape>
        </w:pict>
      </w:r>
      <w:r>
        <w:rPr/>
        <w:pict>
          <v:shape style="position:absolute;margin-left:155.350006pt;margin-top:11.469997pt;width:30.7pt;height:6pt;mso-position-horizontal-relative:page;mso-position-vertical-relative:paragraph;z-index:2992" coordorigin="3107,229" coordsize="614,120" path="m3601,349l3601,229,3701,279,3631,279,3631,299,3701,299,3601,349xm3601,299l3107,299,3107,279,3601,279,3601,299xm3701,299l3631,299,3631,279,3701,279,3721,289,3701,299xe" filled="true" fillcolor="#ff0000" stroked="false">
            <v:path arrowok="t"/>
            <v:fill type="solid"/>
            <w10:wrap type="none"/>
          </v:shape>
        </w:pict>
      </w:r>
      <w:r>
        <w:rPr/>
        <w:pict>
          <v:shape style="position:absolute;margin-left:249.25pt;margin-top:10.669997pt;width:24.4pt;height:6pt;mso-position-horizontal-relative:page;mso-position-vertical-relative:paragraph;z-index:-128368" coordorigin="4985,213" coordsize="488,120" path="m5353,333l5353,213,5443,258,5383,258,5383,288,5443,288,5353,333xm5353,288l4985,288,4985,258,5353,258,5353,288xm5443,288l5383,288,5383,258,5443,258,5473,273,5443,288xe" filled="true" fillcolor="#006fc0" stroked="false">
            <v:path arrowok="t"/>
            <v:fill type="solid"/>
            <w10:wrap type="none"/>
          </v:shape>
        </w:pict>
      </w:r>
      <w:r>
        <w:rPr/>
        <w:t>污水管网</w:t>
        <w:tab/>
        <w:t>雨水管网</w:t>
        <w:tab/>
        <w:t>污水处理站</w:t>
      </w:r>
    </w:p>
    <w:p>
      <w:pPr>
        <w:pStyle w:val="BodyText"/>
      </w:pPr>
    </w:p>
    <w:p>
      <w:pPr>
        <w:pStyle w:val="BodyText"/>
        <w:spacing w:before="20"/>
        <w:rPr>
          <w:sz w:val="14"/>
        </w:rPr>
      </w:pPr>
    </w:p>
    <w:p>
      <w:pPr>
        <w:spacing w:before="0"/>
        <w:ind w:left="1308" w:right="0" w:firstLine="0"/>
        <w:jc w:val="left"/>
        <w:rPr>
          <w:sz w:val="28"/>
        </w:rPr>
      </w:pPr>
      <w:r>
        <w:rPr>
          <w:sz w:val="28"/>
        </w:rPr>
        <w:t>图三 项目雨污分流管网图</w:t>
      </w:r>
    </w:p>
    <w:p>
      <w:pPr>
        <w:spacing w:after="0"/>
        <w:jc w:val="left"/>
        <w:rPr>
          <w:sz w:val="28"/>
        </w:rPr>
        <w:sectPr>
          <w:type w:val="continuous"/>
          <w:pgSz w:w="11910" w:h="16840"/>
          <w:pgMar w:top="1580" w:bottom="280" w:left="1140" w:right="100"/>
          <w:cols w:num="2" w:equalWidth="0">
            <w:col w:w="1861" w:space="40"/>
            <w:col w:w="8769"/>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660"/>
        <w:rPr>
          <w:rFonts w:ascii="Times New Roman"/>
          <w:sz w:val="20"/>
        </w:rPr>
      </w:pPr>
      <w:r>
        <w:rPr>
          <w:rFonts w:ascii="Times New Roman"/>
          <w:sz w:val="20"/>
        </w:rPr>
        <w:drawing>
          <wp:inline distT="0" distB="0" distL="0" distR="0">
            <wp:extent cx="5657773" cy="7695723"/>
            <wp:effectExtent l="0" t="0" r="0" b="0"/>
            <wp:docPr id="43" name="image36.jpeg" descr=""/>
            <wp:cNvGraphicFramePr>
              <a:graphicFrameLocks noChangeAspect="1"/>
            </wp:cNvGraphicFramePr>
            <a:graphic>
              <a:graphicData uri="http://schemas.openxmlformats.org/drawingml/2006/picture">
                <pic:pic>
                  <pic:nvPicPr>
                    <pic:cNvPr id="44" name="image36.jpeg"/>
                    <pic:cNvPicPr/>
                  </pic:nvPicPr>
                  <pic:blipFill>
                    <a:blip r:embed="rId40" cstate="print"/>
                    <a:stretch>
                      <a:fillRect/>
                    </a:stretch>
                  </pic:blipFill>
                  <pic:spPr>
                    <a:xfrm>
                      <a:off x="0" y="0"/>
                      <a:ext cx="5657773" cy="7695723"/>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spacing w:before="11"/>
        <w:rPr>
          <w:rFonts w:ascii="Times New Roman"/>
          <w:sz w:val="21"/>
        </w:rPr>
      </w:pPr>
    </w:p>
    <w:p>
      <w:pPr>
        <w:pStyle w:val="BodyText"/>
        <w:ind w:left="660"/>
        <w:rPr>
          <w:rFonts w:ascii="Times New Roman"/>
          <w:sz w:val="20"/>
        </w:rPr>
      </w:pPr>
      <w:r>
        <w:rPr>
          <w:rFonts w:ascii="Times New Roman"/>
          <w:sz w:val="20"/>
        </w:rPr>
        <w:drawing>
          <wp:inline distT="0" distB="0" distL="0" distR="0">
            <wp:extent cx="5245328" cy="8059007"/>
            <wp:effectExtent l="0" t="0" r="0" b="0"/>
            <wp:docPr id="45" name="image37.jpeg" descr=""/>
            <wp:cNvGraphicFramePr>
              <a:graphicFrameLocks noChangeAspect="1"/>
            </wp:cNvGraphicFramePr>
            <a:graphic>
              <a:graphicData uri="http://schemas.openxmlformats.org/drawingml/2006/picture">
                <pic:pic>
                  <pic:nvPicPr>
                    <pic:cNvPr id="46" name="image37.jpeg"/>
                    <pic:cNvPicPr/>
                  </pic:nvPicPr>
                  <pic:blipFill>
                    <a:blip r:embed="rId41" cstate="print"/>
                    <a:stretch>
                      <a:fillRect/>
                    </a:stretch>
                  </pic:blipFill>
                  <pic:spPr>
                    <a:xfrm>
                      <a:off x="0" y="0"/>
                      <a:ext cx="5245328" cy="805900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spacing w:before="3"/>
        <w:rPr>
          <w:rFonts w:ascii="Times New Roman"/>
        </w:rPr>
      </w:pPr>
    </w:p>
    <w:p>
      <w:pPr>
        <w:pStyle w:val="BodyText"/>
        <w:ind w:left="660"/>
        <w:rPr>
          <w:rFonts w:ascii="Times New Roman"/>
          <w:sz w:val="20"/>
        </w:rPr>
      </w:pPr>
      <w:r>
        <w:rPr>
          <w:rFonts w:ascii="Times New Roman"/>
          <w:sz w:val="20"/>
        </w:rPr>
        <w:drawing>
          <wp:inline distT="0" distB="0" distL="0" distR="0">
            <wp:extent cx="5349051" cy="7607808"/>
            <wp:effectExtent l="0" t="0" r="0" b="0"/>
            <wp:docPr id="47" name="image38.jpeg" descr=""/>
            <wp:cNvGraphicFramePr>
              <a:graphicFrameLocks noChangeAspect="1"/>
            </wp:cNvGraphicFramePr>
            <a:graphic>
              <a:graphicData uri="http://schemas.openxmlformats.org/drawingml/2006/picture">
                <pic:pic>
                  <pic:nvPicPr>
                    <pic:cNvPr id="48" name="image38.jpeg"/>
                    <pic:cNvPicPr/>
                  </pic:nvPicPr>
                  <pic:blipFill>
                    <a:blip r:embed="rId42" cstate="print"/>
                    <a:stretch>
                      <a:fillRect/>
                    </a:stretch>
                  </pic:blipFill>
                  <pic:spPr>
                    <a:xfrm>
                      <a:off x="0" y="0"/>
                      <a:ext cx="5349051" cy="7607808"/>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84"/>
        <w:rPr>
          <w:rFonts w:ascii="Times New Roman"/>
          <w:sz w:val="20"/>
        </w:rPr>
      </w:pPr>
      <w:r>
        <w:rPr>
          <w:rFonts w:ascii="Times New Roman"/>
          <w:sz w:val="20"/>
        </w:rPr>
        <w:drawing>
          <wp:inline distT="0" distB="0" distL="0" distR="0">
            <wp:extent cx="5217579" cy="7376159"/>
            <wp:effectExtent l="0" t="0" r="0" b="0"/>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43" cstate="print"/>
                    <a:stretch>
                      <a:fillRect/>
                    </a:stretch>
                  </pic:blipFill>
                  <pic:spPr>
                    <a:xfrm>
                      <a:off x="0" y="0"/>
                      <a:ext cx="5217579" cy="7376159"/>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spacing w:before="2" w:after="1"/>
        <w:rPr>
          <w:rFonts w:ascii="Times New Roman"/>
          <w:sz w:val="28"/>
        </w:rPr>
      </w:pPr>
    </w:p>
    <w:p>
      <w:pPr>
        <w:pStyle w:val="BodyText"/>
        <w:ind w:left="662"/>
        <w:rPr>
          <w:rFonts w:ascii="Times New Roman"/>
          <w:sz w:val="20"/>
        </w:rPr>
      </w:pPr>
      <w:r>
        <w:rPr>
          <w:rFonts w:ascii="Times New Roman"/>
          <w:sz w:val="20"/>
        </w:rPr>
        <w:drawing>
          <wp:inline distT="0" distB="0" distL="0" distR="0">
            <wp:extent cx="5225305" cy="7365682"/>
            <wp:effectExtent l="0" t="0" r="0" b="0"/>
            <wp:docPr id="51" name="image40.jpeg" descr=""/>
            <wp:cNvGraphicFramePr>
              <a:graphicFrameLocks noChangeAspect="1"/>
            </wp:cNvGraphicFramePr>
            <a:graphic>
              <a:graphicData uri="http://schemas.openxmlformats.org/drawingml/2006/picture">
                <pic:pic>
                  <pic:nvPicPr>
                    <pic:cNvPr id="52" name="image40.jpeg"/>
                    <pic:cNvPicPr/>
                  </pic:nvPicPr>
                  <pic:blipFill>
                    <a:blip r:embed="rId44" cstate="print"/>
                    <a:stretch>
                      <a:fillRect/>
                    </a:stretch>
                  </pic:blipFill>
                  <pic:spPr>
                    <a:xfrm>
                      <a:off x="0" y="0"/>
                      <a:ext cx="5225305" cy="736568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2"/>
        <w:rPr>
          <w:rFonts w:ascii="Times New Roman"/>
          <w:sz w:val="20"/>
        </w:rPr>
      </w:pPr>
      <w:r>
        <w:rPr>
          <w:rFonts w:ascii="Times New Roman"/>
          <w:sz w:val="20"/>
        </w:rPr>
        <w:drawing>
          <wp:inline distT="0" distB="0" distL="0" distR="0">
            <wp:extent cx="5238653" cy="7386637"/>
            <wp:effectExtent l="0" t="0" r="0" b="0"/>
            <wp:docPr id="53" name="image41.jpeg" descr=""/>
            <wp:cNvGraphicFramePr>
              <a:graphicFrameLocks noChangeAspect="1"/>
            </wp:cNvGraphicFramePr>
            <a:graphic>
              <a:graphicData uri="http://schemas.openxmlformats.org/drawingml/2006/picture">
                <pic:pic>
                  <pic:nvPicPr>
                    <pic:cNvPr id="54" name="image41.jpeg"/>
                    <pic:cNvPicPr/>
                  </pic:nvPicPr>
                  <pic:blipFill>
                    <a:blip r:embed="rId45" cstate="print"/>
                    <a:stretch>
                      <a:fillRect/>
                    </a:stretch>
                  </pic:blipFill>
                  <pic:spPr>
                    <a:xfrm>
                      <a:off x="0" y="0"/>
                      <a:ext cx="5238653" cy="738663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84"/>
        <w:rPr>
          <w:rFonts w:ascii="Times New Roman"/>
          <w:sz w:val="20"/>
        </w:rPr>
      </w:pPr>
      <w:r>
        <w:rPr>
          <w:rFonts w:ascii="Times New Roman"/>
          <w:sz w:val="20"/>
        </w:rPr>
        <w:drawing>
          <wp:inline distT="0" distB="0" distL="0" distR="0">
            <wp:extent cx="5227841" cy="7397115"/>
            <wp:effectExtent l="0" t="0" r="0" b="0"/>
            <wp:docPr id="55" name="image42.jpeg" descr=""/>
            <wp:cNvGraphicFramePr>
              <a:graphicFrameLocks noChangeAspect="1"/>
            </wp:cNvGraphicFramePr>
            <a:graphic>
              <a:graphicData uri="http://schemas.openxmlformats.org/drawingml/2006/picture">
                <pic:pic>
                  <pic:nvPicPr>
                    <pic:cNvPr id="56" name="image42.jpeg"/>
                    <pic:cNvPicPr/>
                  </pic:nvPicPr>
                  <pic:blipFill>
                    <a:blip r:embed="rId46" cstate="print"/>
                    <a:stretch>
                      <a:fillRect/>
                    </a:stretch>
                  </pic:blipFill>
                  <pic:spPr>
                    <a:xfrm>
                      <a:off x="0" y="0"/>
                      <a:ext cx="5227841" cy="7397115"/>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84"/>
        <w:rPr>
          <w:rFonts w:ascii="Times New Roman"/>
          <w:sz w:val="20"/>
        </w:rPr>
      </w:pPr>
      <w:r>
        <w:rPr>
          <w:rFonts w:ascii="Times New Roman"/>
          <w:sz w:val="20"/>
        </w:rPr>
        <w:drawing>
          <wp:inline distT="0" distB="0" distL="0" distR="0">
            <wp:extent cx="5217400" cy="7386637"/>
            <wp:effectExtent l="0" t="0" r="0" b="0"/>
            <wp:docPr id="57" name="image43.jpeg" descr=""/>
            <wp:cNvGraphicFramePr>
              <a:graphicFrameLocks noChangeAspect="1"/>
            </wp:cNvGraphicFramePr>
            <a:graphic>
              <a:graphicData uri="http://schemas.openxmlformats.org/drawingml/2006/picture">
                <pic:pic>
                  <pic:nvPicPr>
                    <pic:cNvPr id="58" name="image43.jpeg"/>
                    <pic:cNvPicPr/>
                  </pic:nvPicPr>
                  <pic:blipFill>
                    <a:blip r:embed="rId47" cstate="print"/>
                    <a:stretch>
                      <a:fillRect/>
                    </a:stretch>
                  </pic:blipFill>
                  <pic:spPr>
                    <a:xfrm>
                      <a:off x="0" y="0"/>
                      <a:ext cx="5217400" cy="738663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72"/>
        <w:rPr>
          <w:rFonts w:ascii="Times New Roman"/>
          <w:sz w:val="20"/>
        </w:rPr>
      </w:pPr>
      <w:r>
        <w:rPr>
          <w:rFonts w:ascii="Times New Roman"/>
          <w:sz w:val="20"/>
        </w:rPr>
        <w:drawing>
          <wp:inline distT="0" distB="0" distL="0" distR="0">
            <wp:extent cx="5226674" cy="7376159"/>
            <wp:effectExtent l="0" t="0" r="0" b="0"/>
            <wp:docPr id="59" name="image44.jpeg" descr=""/>
            <wp:cNvGraphicFramePr>
              <a:graphicFrameLocks noChangeAspect="1"/>
            </wp:cNvGraphicFramePr>
            <a:graphic>
              <a:graphicData uri="http://schemas.openxmlformats.org/drawingml/2006/picture">
                <pic:pic>
                  <pic:nvPicPr>
                    <pic:cNvPr id="60" name="image44.jpeg"/>
                    <pic:cNvPicPr/>
                  </pic:nvPicPr>
                  <pic:blipFill>
                    <a:blip r:embed="rId48" cstate="print"/>
                    <a:stretch>
                      <a:fillRect/>
                    </a:stretch>
                  </pic:blipFill>
                  <pic:spPr>
                    <a:xfrm>
                      <a:off x="0" y="0"/>
                      <a:ext cx="5226674" cy="7376159"/>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2"/>
        <w:rPr>
          <w:rFonts w:ascii="Times New Roman"/>
          <w:sz w:val="20"/>
        </w:rPr>
      </w:pPr>
      <w:r>
        <w:rPr>
          <w:rFonts w:ascii="Times New Roman"/>
          <w:sz w:val="20"/>
        </w:rPr>
        <w:drawing>
          <wp:inline distT="0" distB="0" distL="0" distR="0">
            <wp:extent cx="5237285" cy="7376159"/>
            <wp:effectExtent l="0" t="0" r="0" b="0"/>
            <wp:docPr id="61" name="image45.jpeg" descr=""/>
            <wp:cNvGraphicFramePr>
              <a:graphicFrameLocks noChangeAspect="1"/>
            </wp:cNvGraphicFramePr>
            <a:graphic>
              <a:graphicData uri="http://schemas.openxmlformats.org/drawingml/2006/picture">
                <pic:pic>
                  <pic:nvPicPr>
                    <pic:cNvPr id="62" name="image45.jpeg"/>
                    <pic:cNvPicPr/>
                  </pic:nvPicPr>
                  <pic:blipFill>
                    <a:blip r:embed="rId49" cstate="print"/>
                    <a:stretch>
                      <a:fillRect/>
                    </a:stretch>
                  </pic:blipFill>
                  <pic:spPr>
                    <a:xfrm>
                      <a:off x="0" y="0"/>
                      <a:ext cx="5237285" cy="7376159"/>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0"/>
        <w:rPr>
          <w:rFonts w:ascii="Times New Roman"/>
          <w:sz w:val="20"/>
        </w:rPr>
      </w:pPr>
      <w:r>
        <w:rPr>
          <w:rFonts w:ascii="Times New Roman"/>
          <w:sz w:val="20"/>
        </w:rPr>
        <w:drawing>
          <wp:inline distT="0" distB="0" distL="0" distR="0">
            <wp:extent cx="5238928" cy="7365682"/>
            <wp:effectExtent l="0" t="0" r="0" b="0"/>
            <wp:docPr id="63" name="image46.jpeg" descr=""/>
            <wp:cNvGraphicFramePr>
              <a:graphicFrameLocks noChangeAspect="1"/>
            </wp:cNvGraphicFramePr>
            <a:graphic>
              <a:graphicData uri="http://schemas.openxmlformats.org/drawingml/2006/picture">
                <pic:pic>
                  <pic:nvPicPr>
                    <pic:cNvPr id="64" name="image46.jpeg"/>
                    <pic:cNvPicPr/>
                  </pic:nvPicPr>
                  <pic:blipFill>
                    <a:blip r:embed="rId50" cstate="print"/>
                    <a:stretch>
                      <a:fillRect/>
                    </a:stretch>
                  </pic:blipFill>
                  <pic:spPr>
                    <a:xfrm>
                      <a:off x="0" y="0"/>
                      <a:ext cx="5238928" cy="736568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72"/>
        <w:rPr>
          <w:rFonts w:ascii="Times New Roman"/>
          <w:sz w:val="20"/>
        </w:rPr>
      </w:pPr>
      <w:r>
        <w:rPr>
          <w:rFonts w:ascii="Times New Roman"/>
          <w:sz w:val="20"/>
        </w:rPr>
        <w:drawing>
          <wp:inline distT="0" distB="0" distL="0" distR="0">
            <wp:extent cx="5228027" cy="7386637"/>
            <wp:effectExtent l="0" t="0" r="0" b="0"/>
            <wp:docPr id="65" name="image47.jpeg" descr=""/>
            <wp:cNvGraphicFramePr>
              <a:graphicFrameLocks noChangeAspect="1"/>
            </wp:cNvGraphicFramePr>
            <a:graphic>
              <a:graphicData uri="http://schemas.openxmlformats.org/drawingml/2006/picture">
                <pic:pic>
                  <pic:nvPicPr>
                    <pic:cNvPr id="66" name="image47.jpeg"/>
                    <pic:cNvPicPr/>
                  </pic:nvPicPr>
                  <pic:blipFill>
                    <a:blip r:embed="rId51" cstate="print"/>
                    <a:stretch>
                      <a:fillRect/>
                    </a:stretch>
                  </pic:blipFill>
                  <pic:spPr>
                    <a:xfrm>
                      <a:off x="0" y="0"/>
                      <a:ext cx="5228027" cy="738663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72"/>
        <w:rPr>
          <w:rFonts w:ascii="Times New Roman"/>
          <w:sz w:val="20"/>
        </w:rPr>
      </w:pPr>
      <w:r>
        <w:rPr>
          <w:rFonts w:ascii="Times New Roman"/>
          <w:sz w:val="20"/>
        </w:rPr>
        <w:drawing>
          <wp:inline distT="0" distB="0" distL="0" distR="0">
            <wp:extent cx="5217736" cy="7365682"/>
            <wp:effectExtent l="0" t="0" r="0" b="0"/>
            <wp:docPr id="67" name="image48.jpeg" descr=""/>
            <wp:cNvGraphicFramePr>
              <a:graphicFrameLocks noChangeAspect="1"/>
            </wp:cNvGraphicFramePr>
            <a:graphic>
              <a:graphicData uri="http://schemas.openxmlformats.org/drawingml/2006/picture">
                <pic:pic>
                  <pic:nvPicPr>
                    <pic:cNvPr id="68" name="image48.jpeg"/>
                    <pic:cNvPicPr/>
                  </pic:nvPicPr>
                  <pic:blipFill>
                    <a:blip r:embed="rId52" cstate="print"/>
                    <a:stretch>
                      <a:fillRect/>
                    </a:stretch>
                  </pic:blipFill>
                  <pic:spPr>
                    <a:xfrm>
                      <a:off x="0" y="0"/>
                      <a:ext cx="5217736" cy="736568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72"/>
        <w:rPr>
          <w:rFonts w:ascii="Times New Roman"/>
          <w:sz w:val="20"/>
        </w:rPr>
      </w:pPr>
      <w:r>
        <w:rPr>
          <w:rFonts w:ascii="Times New Roman"/>
          <w:sz w:val="20"/>
        </w:rPr>
        <w:drawing>
          <wp:inline distT="0" distB="0" distL="0" distR="0">
            <wp:extent cx="5114446" cy="7365682"/>
            <wp:effectExtent l="0" t="0" r="0" b="0"/>
            <wp:docPr id="69" name="image49.jpeg" descr=""/>
            <wp:cNvGraphicFramePr>
              <a:graphicFrameLocks noChangeAspect="1"/>
            </wp:cNvGraphicFramePr>
            <a:graphic>
              <a:graphicData uri="http://schemas.openxmlformats.org/drawingml/2006/picture">
                <pic:pic>
                  <pic:nvPicPr>
                    <pic:cNvPr id="70" name="image49.jpeg"/>
                    <pic:cNvPicPr/>
                  </pic:nvPicPr>
                  <pic:blipFill>
                    <a:blip r:embed="rId53" cstate="print"/>
                    <a:stretch>
                      <a:fillRect/>
                    </a:stretch>
                  </pic:blipFill>
                  <pic:spPr>
                    <a:xfrm>
                      <a:off x="0" y="0"/>
                      <a:ext cx="5114446" cy="736568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2"/>
        </w:rPr>
      </w:pPr>
    </w:p>
    <w:p>
      <w:pPr>
        <w:pStyle w:val="BodyText"/>
        <w:ind w:left="660"/>
        <w:rPr>
          <w:rFonts w:ascii="Times New Roman"/>
          <w:sz w:val="20"/>
        </w:rPr>
      </w:pPr>
      <w:r>
        <w:rPr>
          <w:rFonts w:ascii="Times New Roman"/>
          <w:sz w:val="20"/>
        </w:rPr>
        <w:drawing>
          <wp:inline distT="0" distB="0" distL="0" distR="0">
            <wp:extent cx="5451226" cy="7380541"/>
            <wp:effectExtent l="0" t="0" r="0" b="0"/>
            <wp:docPr id="71" name="image50.jpeg" descr=""/>
            <wp:cNvGraphicFramePr>
              <a:graphicFrameLocks noChangeAspect="1"/>
            </wp:cNvGraphicFramePr>
            <a:graphic>
              <a:graphicData uri="http://schemas.openxmlformats.org/drawingml/2006/picture">
                <pic:pic>
                  <pic:nvPicPr>
                    <pic:cNvPr id="72" name="image50.jpeg"/>
                    <pic:cNvPicPr/>
                  </pic:nvPicPr>
                  <pic:blipFill>
                    <a:blip r:embed="rId54" cstate="print"/>
                    <a:stretch>
                      <a:fillRect/>
                    </a:stretch>
                  </pic:blipFill>
                  <pic:spPr>
                    <a:xfrm>
                      <a:off x="0" y="0"/>
                      <a:ext cx="5451226" cy="7380541"/>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2"/>
        </w:rPr>
      </w:pPr>
    </w:p>
    <w:p>
      <w:pPr>
        <w:pStyle w:val="BodyText"/>
        <w:ind w:left="660"/>
        <w:rPr>
          <w:rFonts w:ascii="Times New Roman"/>
          <w:sz w:val="20"/>
        </w:rPr>
      </w:pPr>
      <w:r>
        <w:rPr>
          <w:rFonts w:ascii="Times New Roman"/>
          <w:sz w:val="20"/>
        </w:rPr>
        <w:drawing>
          <wp:inline distT="0" distB="0" distL="0" distR="0">
            <wp:extent cx="5556446" cy="7401496"/>
            <wp:effectExtent l="0" t="0" r="0" b="0"/>
            <wp:docPr id="73" name="image51.jpeg" descr=""/>
            <wp:cNvGraphicFramePr>
              <a:graphicFrameLocks noChangeAspect="1"/>
            </wp:cNvGraphicFramePr>
            <a:graphic>
              <a:graphicData uri="http://schemas.openxmlformats.org/drawingml/2006/picture">
                <pic:pic>
                  <pic:nvPicPr>
                    <pic:cNvPr id="74" name="image51.jpeg"/>
                    <pic:cNvPicPr/>
                  </pic:nvPicPr>
                  <pic:blipFill>
                    <a:blip r:embed="rId55" cstate="print"/>
                    <a:stretch>
                      <a:fillRect/>
                    </a:stretch>
                  </pic:blipFill>
                  <pic:spPr>
                    <a:xfrm>
                      <a:off x="0" y="0"/>
                      <a:ext cx="5556446" cy="7401496"/>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0"/>
        <w:rPr>
          <w:rFonts w:ascii="Times New Roman"/>
          <w:sz w:val="20"/>
        </w:rPr>
      </w:pPr>
      <w:r>
        <w:rPr>
          <w:rFonts w:ascii="Times New Roman"/>
          <w:sz w:val="20"/>
        </w:rPr>
        <w:drawing>
          <wp:inline distT="0" distB="0" distL="0" distR="0">
            <wp:extent cx="5554925" cy="7401496"/>
            <wp:effectExtent l="0" t="0" r="0" b="0"/>
            <wp:docPr id="75" name="image52.jpeg" descr=""/>
            <wp:cNvGraphicFramePr>
              <a:graphicFrameLocks noChangeAspect="1"/>
            </wp:cNvGraphicFramePr>
            <a:graphic>
              <a:graphicData uri="http://schemas.openxmlformats.org/drawingml/2006/picture">
                <pic:pic>
                  <pic:nvPicPr>
                    <pic:cNvPr id="76" name="image52.jpeg"/>
                    <pic:cNvPicPr/>
                  </pic:nvPicPr>
                  <pic:blipFill>
                    <a:blip r:embed="rId56" cstate="print"/>
                    <a:stretch>
                      <a:fillRect/>
                    </a:stretch>
                  </pic:blipFill>
                  <pic:spPr>
                    <a:xfrm>
                      <a:off x="0" y="0"/>
                      <a:ext cx="5554925" cy="7401496"/>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7"/>
        </w:rPr>
      </w:pPr>
    </w:p>
    <w:p>
      <w:pPr>
        <w:pStyle w:val="BodyText"/>
        <w:ind w:left="660"/>
        <w:rPr>
          <w:rFonts w:ascii="Times New Roman"/>
          <w:sz w:val="20"/>
        </w:rPr>
      </w:pPr>
      <w:r>
        <w:rPr>
          <w:rFonts w:ascii="Times New Roman"/>
          <w:sz w:val="20"/>
        </w:rPr>
        <w:drawing>
          <wp:inline distT="0" distB="0" distL="0" distR="0">
            <wp:extent cx="5348718" cy="7682103"/>
            <wp:effectExtent l="0" t="0" r="0" b="0"/>
            <wp:docPr id="77" name="image53.jpeg" descr=""/>
            <wp:cNvGraphicFramePr>
              <a:graphicFrameLocks noChangeAspect="1"/>
            </wp:cNvGraphicFramePr>
            <a:graphic>
              <a:graphicData uri="http://schemas.openxmlformats.org/drawingml/2006/picture">
                <pic:pic>
                  <pic:nvPicPr>
                    <pic:cNvPr id="78" name="image53.jpeg"/>
                    <pic:cNvPicPr/>
                  </pic:nvPicPr>
                  <pic:blipFill>
                    <a:blip r:embed="rId57" cstate="print"/>
                    <a:stretch>
                      <a:fillRect/>
                    </a:stretch>
                  </pic:blipFill>
                  <pic:spPr>
                    <a:xfrm>
                      <a:off x="0" y="0"/>
                      <a:ext cx="5348718" cy="7682103"/>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763"/>
        <w:rPr>
          <w:rFonts w:ascii="Times New Roman"/>
          <w:sz w:val="20"/>
        </w:rPr>
      </w:pPr>
      <w:r>
        <w:rPr>
          <w:rFonts w:ascii="Times New Roman"/>
          <w:sz w:val="20"/>
        </w:rPr>
        <w:drawing>
          <wp:inline distT="0" distB="0" distL="0" distR="0">
            <wp:extent cx="5040734" cy="7276242"/>
            <wp:effectExtent l="0" t="0" r="0" b="0"/>
            <wp:docPr id="79" name="image54.jpeg" descr=""/>
            <wp:cNvGraphicFramePr>
              <a:graphicFrameLocks noChangeAspect="1"/>
            </wp:cNvGraphicFramePr>
            <a:graphic>
              <a:graphicData uri="http://schemas.openxmlformats.org/drawingml/2006/picture">
                <pic:pic>
                  <pic:nvPicPr>
                    <pic:cNvPr id="80" name="image54.jpeg"/>
                    <pic:cNvPicPr/>
                  </pic:nvPicPr>
                  <pic:blipFill>
                    <a:blip r:embed="rId58" cstate="print"/>
                    <a:stretch>
                      <a:fillRect/>
                    </a:stretch>
                  </pic:blipFill>
                  <pic:spPr>
                    <a:xfrm>
                      <a:off x="0" y="0"/>
                      <a:ext cx="5040734" cy="727624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873"/>
        <w:rPr>
          <w:rFonts w:ascii="Times New Roman"/>
          <w:sz w:val="20"/>
        </w:rPr>
      </w:pPr>
      <w:r>
        <w:rPr>
          <w:rFonts w:ascii="Times New Roman"/>
          <w:sz w:val="20"/>
        </w:rPr>
        <w:drawing>
          <wp:inline distT="0" distB="0" distL="0" distR="0">
            <wp:extent cx="4924742" cy="7312723"/>
            <wp:effectExtent l="0" t="0" r="0" b="0"/>
            <wp:docPr id="81" name="image55.jpeg" descr=""/>
            <wp:cNvGraphicFramePr>
              <a:graphicFrameLocks noChangeAspect="1"/>
            </wp:cNvGraphicFramePr>
            <a:graphic>
              <a:graphicData uri="http://schemas.openxmlformats.org/drawingml/2006/picture">
                <pic:pic>
                  <pic:nvPicPr>
                    <pic:cNvPr id="82" name="image55.jpeg"/>
                    <pic:cNvPicPr/>
                  </pic:nvPicPr>
                  <pic:blipFill>
                    <a:blip r:embed="rId59" cstate="print"/>
                    <a:stretch>
                      <a:fillRect/>
                    </a:stretch>
                  </pic:blipFill>
                  <pic:spPr>
                    <a:xfrm>
                      <a:off x="0" y="0"/>
                      <a:ext cx="4924742" cy="7312723"/>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3"/>
        </w:rPr>
      </w:pPr>
    </w:p>
    <w:p>
      <w:pPr>
        <w:pStyle w:val="BodyText"/>
        <w:ind w:left="660"/>
        <w:rPr>
          <w:rFonts w:ascii="Times New Roman"/>
          <w:sz w:val="20"/>
        </w:rPr>
      </w:pPr>
      <w:r>
        <w:rPr>
          <w:rFonts w:ascii="Times New Roman"/>
          <w:sz w:val="20"/>
        </w:rPr>
        <w:drawing>
          <wp:inline distT="0" distB="0" distL="0" distR="0">
            <wp:extent cx="5348117" cy="7176897"/>
            <wp:effectExtent l="0" t="0" r="0" b="0"/>
            <wp:docPr id="83" name="image56.jpeg" descr=""/>
            <wp:cNvGraphicFramePr>
              <a:graphicFrameLocks noChangeAspect="1"/>
            </wp:cNvGraphicFramePr>
            <a:graphic>
              <a:graphicData uri="http://schemas.openxmlformats.org/drawingml/2006/picture">
                <pic:pic>
                  <pic:nvPicPr>
                    <pic:cNvPr id="84" name="image56.jpeg"/>
                    <pic:cNvPicPr/>
                  </pic:nvPicPr>
                  <pic:blipFill>
                    <a:blip r:embed="rId60" cstate="print"/>
                    <a:stretch>
                      <a:fillRect/>
                    </a:stretch>
                  </pic:blipFill>
                  <pic:spPr>
                    <a:xfrm>
                      <a:off x="0" y="0"/>
                      <a:ext cx="5348117" cy="7176897"/>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0"/>
        <w:rPr>
          <w:rFonts w:ascii="Times New Roman"/>
          <w:sz w:val="20"/>
        </w:rPr>
      </w:pPr>
      <w:r>
        <w:rPr>
          <w:rFonts w:ascii="Times New Roman"/>
          <w:sz w:val="20"/>
        </w:rPr>
        <w:drawing>
          <wp:inline distT="0" distB="0" distL="0" distR="0">
            <wp:extent cx="5544309" cy="7391400"/>
            <wp:effectExtent l="0" t="0" r="0" b="0"/>
            <wp:docPr id="85" name="image57.jpeg" descr=""/>
            <wp:cNvGraphicFramePr>
              <a:graphicFrameLocks noChangeAspect="1"/>
            </wp:cNvGraphicFramePr>
            <a:graphic>
              <a:graphicData uri="http://schemas.openxmlformats.org/drawingml/2006/picture">
                <pic:pic>
                  <pic:nvPicPr>
                    <pic:cNvPr id="86" name="image57.jpeg"/>
                    <pic:cNvPicPr/>
                  </pic:nvPicPr>
                  <pic:blipFill>
                    <a:blip r:embed="rId61" cstate="print"/>
                    <a:stretch>
                      <a:fillRect/>
                    </a:stretch>
                  </pic:blipFill>
                  <pic:spPr>
                    <a:xfrm>
                      <a:off x="0" y="0"/>
                      <a:ext cx="5544309" cy="7391400"/>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60"/>
        <w:rPr>
          <w:rFonts w:ascii="Times New Roman"/>
          <w:sz w:val="20"/>
        </w:rPr>
      </w:pPr>
      <w:r>
        <w:rPr>
          <w:rFonts w:ascii="Times New Roman"/>
          <w:sz w:val="20"/>
        </w:rPr>
        <w:drawing>
          <wp:inline distT="0" distB="0" distL="0" distR="0">
            <wp:extent cx="5544309" cy="7391400"/>
            <wp:effectExtent l="0" t="0" r="0" b="0"/>
            <wp:docPr id="87" name="image58.jpeg" descr=""/>
            <wp:cNvGraphicFramePr>
              <a:graphicFrameLocks noChangeAspect="1"/>
            </wp:cNvGraphicFramePr>
            <a:graphic>
              <a:graphicData uri="http://schemas.openxmlformats.org/drawingml/2006/picture">
                <pic:pic>
                  <pic:nvPicPr>
                    <pic:cNvPr id="88" name="image58.jpeg"/>
                    <pic:cNvPicPr/>
                  </pic:nvPicPr>
                  <pic:blipFill>
                    <a:blip r:embed="rId62" cstate="print"/>
                    <a:stretch>
                      <a:fillRect/>
                    </a:stretch>
                  </pic:blipFill>
                  <pic:spPr>
                    <a:xfrm>
                      <a:off x="0" y="0"/>
                      <a:ext cx="5544309" cy="7391400"/>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3"/>
        </w:rPr>
      </w:pPr>
    </w:p>
    <w:p>
      <w:pPr>
        <w:pStyle w:val="BodyText"/>
        <w:ind w:left="1485"/>
        <w:rPr>
          <w:rFonts w:ascii="Times New Roman"/>
          <w:sz w:val="20"/>
        </w:rPr>
      </w:pPr>
      <w:r>
        <w:rPr>
          <w:rFonts w:ascii="Times New Roman"/>
          <w:sz w:val="20"/>
        </w:rPr>
        <w:drawing>
          <wp:inline distT="0" distB="0" distL="0" distR="0">
            <wp:extent cx="5739030" cy="6781800"/>
            <wp:effectExtent l="0" t="0" r="0" b="0"/>
            <wp:docPr id="89" name="image59.jpeg" descr=""/>
            <wp:cNvGraphicFramePr>
              <a:graphicFrameLocks noChangeAspect="1"/>
            </wp:cNvGraphicFramePr>
            <a:graphic>
              <a:graphicData uri="http://schemas.openxmlformats.org/drawingml/2006/picture">
                <pic:pic>
                  <pic:nvPicPr>
                    <pic:cNvPr id="90" name="image59.jpeg"/>
                    <pic:cNvPicPr/>
                  </pic:nvPicPr>
                  <pic:blipFill>
                    <a:blip r:embed="rId63" cstate="print"/>
                    <a:stretch>
                      <a:fillRect/>
                    </a:stretch>
                  </pic:blipFill>
                  <pic:spPr>
                    <a:xfrm>
                      <a:off x="0" y="0"/>
                      <a:ext cx="5739030" cy="6781800"/>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spacing w:before="9"/>
        <w:rPr>
          <w:rFonts w:ascii="Times New Roman"/>
          <w:sz w:val="22"/>
        </w:rPr>
      </w:pPr>
    </w:p>
    <w:p>
      <w:pPr>
        <w:pStyle w:val="BodyText"/>
        <w:ind w:left="232"/>
        <w:rPr>
          <w:rFonts w:ascii="Times New Roman"/>
          <w:sz w:val="20"/>
        </w:rPr>
      </w:pPr>
      <w:r>
        <w:rPr>
          <w:rFonts w:ascii="Times New Roman"/>
          <w:sz w:val="20"/>
        </w:rPr>
        <w:drawing>
          <wp:inline distT="0" distB="0" distL="0" distR="0">
            <wp:extent cx="5761842" cy="8017002"/>
            <wp:effectExtent l="0" t="0" r="0" b="0"/>
            <wp:docPr id="91" name="image60.jpeg" descr=""/>
            <wp:cNvGraphicFramePr>
              <a:graphicFrameLocks noChangeAspect="1"/>
            </wp:cNvGraphicFramePr>
            <a:graphic>
              <a:graphicData uri="http://schemas.openxmlformats.org/drawingml/2006/picture">
                <pic:pic>
                  <pic:nvPicPr>
                    <pic:cNvPr id="92" name="image60.jpeg"/>
                    <pic:cNvPicPr/>
                  </pic:nvPicPr>
                  <pic:blipFill>
                    <a:blip r:embed="rId64" cstate="print"/>
                    <a:stretch>
                      <a:fillRect/>
                    </a:stretch>
                  </pic:blipFill>
                  <pic:spPr>
                    <a:xfrm>
                      <a:off x="0" y="0"/>
                      <a:ext cx="5761842" cy="8017002"/>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20"/>
        </w:rPr>
      </w:pPr>
    </w:p>
    <w:p>
      <w:pPr>
        <w:pStyle w:val="BodyText"/>
        <w:spacing w:before="3"/>
        <w:rPr>
          <w:rFonts w:ascii="Times New Roman"/>
          <w:sz w:val="25"/>
        </w:rPr>
      </w:pPr>
    </w:p>
    <w:p>
      <w:pPr>
        <w:pStyle w:val="BodyText"/>
        <w:ind w:left="232"/>
        <w:rPr>
          <w:rFonts w:ascii="Times New Roman"/>
          <w:sz w:val="20"/>
        </w:rPr>
      </w:pPr>
      <w:r>
        <w:rPr>
          <w:rFonts w:ascii="Times New Roman"/>
          <w:sz w:val="20"/>
        </w:rPr>
        <w:drawing>
          <wp:inline distT="0" distB="0" distL="0" distR="0">
            <wp:extent cx="5761075" cy="7979664"/>
            <wp:effectExtent l="0" t="0" r="0" b="0"/>
            <wp:docPr id="93" name="image61.jpeg" descr=""/>
            <wp:cNvGraphicFramePr>
              <a:graphicFrameLocks noChangeAspect="1"/>
            </wp:cNvGraphicFramePr>
            <a:graphic>
              <a:graphicData uri="http://schemas.openxmlformats.org/drawingml/2006/picture">
                <pic:pic>
                  <pic:nvPicPr>
                    <pic:cNvPr id="94" name="image61.jpeg"/>
                    <pic:cNvPicPr/>
                  </pic:nvPicPr>
                  <pic:blipFill>
                    <a:blip r:embed="rId65" cstate="print"/>
                    <a:stretch>
                      <a:fillRect/>
                    </a:stretch>
                  </pic:blipFill>
                  <pic:spPr>
                    <a:xfrm>
                      <a:off x="0" y="0"/>
                      <a:ext cx="5761075" cy="7979664"/>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spacing w:line="502" w:lineRule="exact" w:before="0"/>
        <w:ind w:left="3957" w:right="4713" w:firstLine="0"/>
        <w:jc w:val="center"/>
        <w:rPr>
          <w:rFonts w:ascii="Noto Sans CJK JP Regular" w:eastAsia="Noto Sans CJK JP Regular" w:hint="eastAsia"/>
          <w:sz w:val="28"/>
        </w:rPr>
      </w:pPr>
      <w:r>
        <w:rPr>
          <w:rFonts w:ascii="Noto Sans CJK JP Regular" w:eastAsia="Noto Sans CJK JP Regular" w:hint="eastAsia"/>
          <w:sz w:val="28"/>
        </w:rPr>
        <w:t>随县均川卫生院</w:t>
      </w:r>
    </w:p>
    <w:p>
      <w:pPr>
        <w:spacing w:before="5"/>
        <w:ind w:left="1641" w:right="0" w:firstLine="0"/>
        <w:jc w:val="left"/>
        <w:rPr>
          <w:rFonts w:ascii="Noto Sans CJK JP Regular" w:eastAsia="Noto Sans CJK JP Regular" w:hint="eastAsia"/>
          <w:sz w:val="30"/>
        </w:rPr>
      </w:pPr>
      <w:r>
        <w:rPr>
          <w:rFonts w:ascii="Noto Sans CJK JP Regular" w:eastAsia="Noto Sans CJK JP Regular" w:hint="eastAsia"/>
          <w:sz w:val="30"/>
        </w:rPr>
        <w:t>改扩建住院部、门诊楼项目竣工环境保护验收意见</w:t>
      </w:r>
    </w:p>
    <w:p>
      <w:pPr>
        <w:pStyle w:val="BodyText"/>
        <w:spacing w:before="1"/>
        <w:rPr>
          <w:rFonts w:ascii="Noto Sans CJK JP Regular"/>
          <w:sz w:val="27"/>
        </w:rPr>
      </w:pPr>
    </w:p>
    <w:p>
      <w:pPr>
        <w:pStyle w:val="BodyText"/>
        <w:spacing w:line="206" w:lineRule="auto"/>
        <w:ind w:left="660" w:right="1425" w:firstLine="480"/>
      </w:pPr>
      <w:r>
        <w:rPr/>
        <w:t>2019</w:t>
      </w:r>
      <w:r>
        <w:rPr>
          <w:spacing w:val="-40"/>
        </w:rPr>
        <w:t> 年 </w:t>
      </w:r>
      <w:r>
        <w:rPr/>
        <w:t>1</w:t>
      </w:r>
      <w:r>
        <w:rPr>
          <w:spacing w:val="-40"/>
        </w:rPr>
        <w:t> 月 </w:t>
      </w:r>
      <w:r>
        <w:rPr/>
        <w:t>27</w:t>
      </w:r>
      <w:r>
        <w:rPr>
          <w:spacing w:val="-8"/>
        </w:rPr>
        <w:t> 日随县均川卫生院组织召开改扩建住院部、门诊楼项目竣工环境保护验收现场检查会。3 名专家现场查看并核实了本项目建设运营期配套环境保护措施的建设及运行情况并听取了汇报后，经认真研究讨论提出来两条条整改意见和四条报告需修改完善内容。随县均川卫生院根据专家提出的意见积极认真的进行整改，并对《验收报告》进行修改完善。根据《建设项目竣工环境保护验收暂行办法》，我单位经认真研究讨论形成竣工环境保护验收意见：</w:t>
      </w:r>
    </w:p>
    <w:p>
      <w:pPr>
        <w:pStyle w:val="BodyText"/>
        <w:spacing w:line="473" w:lineRule="exact" w:before="3"/>
        <w:ind w:left="660"/>
        <w:rPr>
          <w:rFonts w:ascii="Noto Sans CJK JP Regular" w:eastAsia="Noto Sans CJK JP Regular" w:hint="eastAsia"/>
        </w:rPr>
      </w:pPr>
      <w:bookmarkStart w:name="一、工程建设基本情况" w:id="31"/>
      <w:bookmarkEnd w:id="31"/>
      <w:r>
        <w:rPr/>
      </w:r>
      <w:r>
        <w:rPr>
          <w:rFonts w:ascii="Noto Sans CJK JP Regular" w:eastAsia="Noto Sans CJK JP Regular" w:hint="eastAsia"/>
        </w:rPr>
        <w:t>一、工程建设基本情况</w:t>
      </w:r>
    </w:p>
    <w:p>
      <w:pPr>
        <w:pStyle w:val="BodyText"/>
        <w:spacing w:line="437" w:lineRule="exact"/>
        <w:ind w:left="1140"/>
      </w:pPr>
      <w:r>
        <w:rPr/>
        <w:t>（一）建设地点、规模、主要建设内容</w:t>
      </w:r>
    </w:p>
    <w:p>
      <w:pPr>
        <w:pStyle w:val="BodyText"/>
        <w:spacing w:line="437" w:lineRule="exact"/>
        <w:ind w:left="1140"/>
      </w:pPr>
      <w:r>
        <w:rPr/>
        <w:t>随县均川镇卫生院位于随县均川镇唐王街 </w:t>
      </w:r>
      <w:r>
        <w:rPr>
          <w:rFonts w:ascii="Arial" w:eastAsia="Arial"/>
        </w:rPr>
        <w:t>60 </w:t>
      </w:r>
      <w:r>
        <w:rPr/>
        <w:t>号，总占地面积 </w:t>
      </w:r>
      <w:r>
        <w:rPr>
          <w:rFonts w:ascii="Arial" w:eastAsia="Arial"/>
        </w:rPr>
        <w:t>11907.5 </w:t>
      </w:r>
      <w:r>
        <w:rPr/>
        <w:t>平方米，</w:t>
      </w:r>
    </w:p>
    <w:p>
      <w:pPr>
        <w:pStyle w:val="BodyText"/>
        <w:spacing w:line="206" w:lineRule="auto" w:before="14"/>
        <w:ind w:left="660" w:right="1365"/>
      </w:pPr>
      <w:r>
        <w:rPr>
          <w:spacing w:val="-14"/>
        </w:rPr>
        <w:t>现有职工 </w:t>
      </w:r>
      <w:r>
        <w:rPr>
          <w:rFonts w:ascii="Arial" w:eastAsia="Arial"/>
        </w:rPr>
        <w:t>137</w:t>
      </w:r>
      <w:r>
        <w:rPr>
          <w:rFonts w:ascii="Arial" w:eastAsia="Arial"/>
          <w:spacing w:val="-17"/>
        </w:rPr>
        <w:t> </w:t>
      </w:r>
      <w:r>
        <w:rPr>
          <w:spacing w:val="-14"/>
        </w:rPr>
        <w:t>人，病床 </w:t>
      </w:r>
      <w:r>
        <w:rPr>
          <w:rFonts w:ascii="Arial" w:eastAsia="Arial"/>
        </w:rPr>
        <w:t>84</w:t>
      </w:r>
      <w:r>
        <w:rPr>
          <w:rFonts w:ascii="Arial" w:eastAsia="Arial"/>
          <w:spacing w:val="-17"/>
        </w:rPr>
        <w:t> </w:t>
      </w:r>
      <w:r>
        <w:rPr/>
        <w:t>张。随县均川镇卫生院改扩建住院部、门诊楼项目位于随县均川镇卫生院内，主要建设内容为输液大厅，周转房，厕所和污水处理站等， 用于改进均川镇卫生院医疗环境、员工住宿情况和增加均川镇卫生院污水治理措 施。</w:t>
      </w:r>
    </w:p>
    <w:p>
      <w:pPr>
        <w:pStyle w:val="BodyText"/>
        <w:spacing w:line="420" w:lineRule="exact"/>
        <w:ind w:left="1140"/>
      </w:pPr>
      <w:r>
        <w:rPr/>
        <w:t>（二）建设过程及环保审批情况</w:t>
      </w:r>
    </w:p>
    <w:p>
      <w:pPr>
        <w:pStyle w:val="BodyText"/>
        <w:spacing w:line="437" w:lineRule="exact"/>
        <w:ind w:left="1140"/>
      </w:pPr>
      <w:r>
        <w:rPr>
          <w:rFonts w:ascii="Arial" w:eastAsia="Arial"/>
        </w:rPr>
        <w:t>2016 </w:t>
      </w:r>
      <w:r>
        <w:rPr/>
        <w:t>年 </w:t>
      </w:r>
      <w:r>
        <w:rPr>
          <w:rFonts w:ascii="Arial" w:eastAsia="Arial"/>
        </w:rPr>
        <w:t>12 </w:t>
      </w:r>
      <w:r>
        <w:rPr/>
        <w:t>月委托湖北景宜环保科技有限公司编制完成《随县均川镇卫生院</w:t>
      </w:r>
    </w:p>
    <w:p>
      <w:pPr>
        <w:pStyle w:val="BodyText"/>
        <w:spacing w:line="206" w:lineRule="auto" w:before="14"/>
        <w:ind w:left="660" w:right="1575"/>
      </w:pPr>
      <w:r>
        <w:rPr/>
        <w:t>改扩建住院部、门诊楼建设项目环境影响报告表》，</w:t>
      </w:r>
      <w:r>
        <w:rPr>
          <w:rFonts w:ascii="Arial" w:eastAsia="Arial"/>
        </w:rPr>
        <w:t>2017 </w:t>
      </w:r>
      <w:r>
        <w:rPr>
          <w:spacing w:val="-38"/>
        </w:rPr>
        <w:t>年 </w:t>
      </w:r>
      <w:r>
        <w:rPr>
          <w:rFonts w:ascii="Arial" w:eastAsia="Arial"/>
        </w:rPr>
        <w:t>3 </w:t>
      </w:r>
      <w:r>
        <w:rPr>
          <w:spacing w:val="-38"/>
        </w:rPr>
        <w:t>月 </w:t>
      </w:r>
      <w:r>
        <w:rPr>
          <w:rFonts w:ascii="Arial" w:eastAsia="Arial"/>
        </w:rPr>
        <w:t>20 </w:t>
      </w:r>
      <w:r>
        <w:rPr/>
        <w:t>日随县环境保护局以随县环建审［</w:t>
      </w:r>
      <w:r>
        <w:rPr>
          <w:rFonts w:ascii="Arial" w:eastAsia="Arial"/>
        </w:rPr>
        <w:t>2017</w:t>
      </w:r>
      <w:r>
        <w:rPr/>
        <w:t>］</w:t>
      </w:r>
      <w:r>
        <w:rPr>
          <w:rFonts w:ascii="Arial" w:eastAsia="Arial"/>
        </w:rPr>
        <w:t>10 </w:t>
      </w:r>
      <w:r>
        <w:rPr/>
        <w:t>号对该报告表作出了批复，同意其建设。</w:t>
      </w:r>
    </w:p>
    <w:p>
      <w:pPr>
        <w:pStyle w:val="BodyText"/>
        <w:spacing w:line="422" w:lineRule="exact"/>
        <w:ind w:left="1140"/>
      </w:pPr>
      <w:r>
        <w:rPr/>
        <w:t>（三）投资情况</w:t>
      </w:r>
    </w:p>
    <w:p>
      <w:pPr>
        <w:pStyle w:val="BodyText"/>
        <w:spacing w:line="437" w:lineRule="exact"/>
        <w:ind w:left="1159"/>
      </w:pPr>
      <w:r>
        <w:rPr/>
        <w:t>项目实际投资 </w:t>
      </w:r>
      <w:r>
        <w:rPr>
          <w:rFonts w:ascii="Arial" w:eastAsia="Arial"/>
        </w:rPr>
        <w:t>550 </w:t>
      </w:r>
      <w:r>
        <w:rPr/>
        <w:t>万元，其中环保投资 </w:t>
      </w:r>
      <w:r>
        <w:rPr>
          <w:rFonts w:ascii="Arial" w:eastAsia="Arial"/>
        </w:rPr>
        <w:t>40.7 </w:t>
      </w:r>
      <w:r>
        <w:rPr/>
        <w:t>万元，占总投资额比例 </w:t>
      </w:r>
      <w:r>
        <w:rPr>
          <w:rFonts w:ascii="Arial" w:eastAsia="Arial"/>
        </w:rPr>
        <w:t>7.4%</w:t>
      </w:r>
      <w:r>
        <w:rPr/>
        <w:t>。</w:t>
      </w:r>
    </w:p>
    <w:p>
      <w:pPr>
        <w:pStyle w:val="BodyText"/>
        <w:spacing w:line="437" w:lineRule="exact"/>
        <w:ind w:left="1140"/>
      </w:pPr>
      <w:r>
        <w:rPr/>
        <w:t>（四）验收范围</w:t>
      </w:r>
    </w:p>
    <w:p>
      <w:pPr>
        <w:pStyle w:val="BodyText"/>
        <w:spacing w:line="206" w:lineRule="auto" w:before="13"/>
        <w:ind w:left="660" w:right="1599" w:firstLine="480"/>
      </w:pPr>
      <w:r>
        <w:rPr/>
        <w:t>我单位此次申请的验收范围为均川镇卫生院已建成投入运营的建设内容及配套的辅助工程和环保工程。</w:t>
      </w:r>
    </w:p>
    <w:p>
      <w:pPr>
        <w:pStyle w:val="BodyText"/>
        <w:spacing w:line="422" w:lineRule="exact"/>
        <w:ind w:left="660"/>
        <w:rPr>
          <w:rFonts w:ascii="Noto Sans CJK JP Regular" w:eastAsia="Noto Sans CJK JP Regular" w:hint="eastAsia"/>
        </w:rPr>
      </w:pPr>
      <w:bookmarkStart w:name="二、工程变更情况" w:id="32"/>
      <w:bookmarkEnd w:id="32"/>
      <w:r>
        <w:rPr/>
      </w:r>
      <w:r>
        <w:rPr>
          <w:rFonts w:ascii="Noto Sans CJK JP Regular" w:eastAsia="Noto Sans CJK JP Regular" w:hint="eastAsia"/>
        </w:rPr>
        <w:t>二、工程变更情况</w:t>
      </w:r>
    </w:p>
    <w:p>
      <w:pPr>
        <w:pStyle w:val="BodyText"/>
        <w:spacing w:line="206" w:lineRule="auto" w:before="14"/>
        <w:ind w:left="660" w:right="1605" w:firstLine="480"/>
        <w:jc w:val="both"/>
      </w:pPr>
      <w:r>
        <w:rPr/>
        <w:t>项目除了污水处理设施废气处理发生变更外，生产规模、主要原材料、主要工艺、主体工程、构筑物及平面布局、公用工程及辅助工程均与环评及批复文件一致，无变更情况。</w:t>
      </w:r>
    </w:p>
    <w:p>
      <w:pPr>
        <w:pStyle w:val="BodyText"/>
        <w:spacing w:line="206" w:lineRule="auto"/>
        <w:ind w:left="660" w:right="1605" w:firstLine="480"/>
      </w:pPr>
      <w:bookmarkStart w:name="污水处理设施设计单位根据项目废水实际情况进行设计建设，废气无组织排放。经监测，周" w:id="33"/>
      <w:bookmarkEnd w:id="33"/>
      <w:r>
        <w:rPr/>
      </w:r>
      <w:r>
        <w:rPr/>
        <w:t>污水处理设施设计单位根据项目废水实际情况进行设计建设，废气无组织排放。经监测，周边废气污染物浓度达标排放，不属于重大变更。</w:t>
      </w:r>
    </w:p>
    <w:p>
      <w:pPr>
        <w:spacing w:after="0" w:line="206" w:lineRule="auto"/>
        <w:sectPr>
          <w:pgSz w:w="11910" w:h="16840"/>
          <w:pgMar w:top="1400" w:bottom="280" w:left="1140" w:right="100"/>
        </w:sectPr>
      </w:pPr>
    </w:p>
    <w:p>
      <w:pPr>
        <w:pStyle w:val="BodyText"/>
        <w:spacing w:line="380" w:lineRule="exact"/>
        <w:ind w:left="660"/>
        <w:rPr>
          <w:rFonts w:ascii="Noto Sans CJK JP Regular" w:eastAsia="Noto Sans CJK JP Regular" w:hint="eastAsia"/>
        </w:rPr>
      </w:pPr>
      <w:bookmarkStart w:name="三、环境保护设施建设运行情况" w:id="34"/>
      <w:bookmarkEnd w:id="34"/>
      <w:r>
        <w:rPr/>
      </w:r>
      <w:r>
        <w:rPr>
          <w:rFonts w:ascii="Noto Sans CJK JP Regular" w:eastAsia="Noto Sans CJK JP Regular" w:hint="eastAsia"/>
        </w:rPr>
        <w:t>三、环境保护设施建设运行情况</w:t>
      </w:r>
    </w:p>
    <w:p>
      <w:pPr>
        <w:pStyle w:val="BodyText"/>
        <w:spacing w:line="404" w:lineRule="exact"/>
        <w:ind w:left="1140"/>
      </w:pPr>
      <w:r>
        <w:rPr/>
        <w:t>1、废水：废水经</w:t>
      </w:r>
      <w:r>
        <w:rPr>
          <w:w w:val="190"/>
        </w:rPr>
        <w:t>“</w:t>
      </w:r>
      <w:r>
        <w:rPr/>
        <w:t>二级生化处理装置</w:t>
      </w:r>
      <w:r>
        <w:rPr>
          <w:rFonts w:ascii="Arial" w:hAnsi="Arial" w:eastAsia="Arial"/>
        </w:rPr>
        <w:t>+</w:t>
      </w:r>
      <w:r>
        <w:rPr/>
        <w:t>二氧化氯消毒</w:t>
      </w:r>
      <w:r>
        <w:rPr>
          <w:w w:val="190"/>
        </w:rPr>
        <w:t>”</w:t>
      </w:r>
      <w:r>
        <w:rPr/>
        <w:t>处理系统处理后，各</w:t>
      </w:r>
    </w:p>
    <w:p>
      <w:pPr>
        <w:pStyle w:val="BodyText"/>
        <w:spacing w:line="204" w:lineRule="auto" w:before="17"/>
        <w:ind w:left="1140" w:right="1245" w:hanging="480"/>
      </w:pPr>
      <w:r>
        <w:rPr/>
        <w:t>种污染物排放浓度均满足要求后，用于周边绿化，不外排。                     2、废气：污水处理站废气排放量较小，无组织排放；食堂油烟经集气罩收集，</w:t>
      </w:r>
    </w:p>
    <w:p>
      <w:pPr>
        <w:pStyle w:val="BodyText"/>
        <w:spacing w:line="425" w:lineRule="exact"/>
        <w:ind w:left="660"/>
      </w:pPr>
      <w:r>
        <w:rPr/>
        <w:t>用烟道引入具有绿色环保标志的油烟净化器净化处理后排放。</w:t>
      </w:r>
    </w:p>
    <w:p>
      <w:pPr>
        <w:pStyle w:val="BodyText"/>
        <w:spacing w:line="206" w:lineRule="auto" w:before="13"/>
        <w:ind w:left="660" w:right="1485" w:firstLine="480"/>
      </w:pPr>
      <w:r>
        <w:rPr/>
        <w:t>3、噪声：主要为门诊噪声、空调外机设备噪声等，主要通过合理布局设施， 加强管理等措施降噪。</w:t>
      </w:r>
    </w:p>
    <w:p>
      <w:pPr>
        <w:pStyle w:val="BodyText"/>
        <w:spacing w:line="206" w:lineRule="auto" w:before="60"/>
        <w:ind w:left="660" w:right="1416" w:firstLine="480"/>
      </w:pPr>
      <w:r>
        <w:rPr/>
        <w:t>4、固体废物：厨房废油、就诊医疗废物和污水处理系统产生的污泥一起分类暂存，定期交有资质单位集中处置；生活垃圾交由环卫部门集中处理。</w:t>
      </w:r>
    </w:p>
    <w:p>
      <w:pPr>
        <w:pStyle w:val="BodyText"/>
        <w:spacing w:line="389" w:lineRule="exact"/>
        <w:ind w:left="1140"/>
        <w:rPr>
          <w:rFonts w:ascii="Noto Sans CJK JP Regular" w:eastAsia="Noto Sans CJK JP Regular" w:hint="eastAsia"/>
        </w:rPr>
      </w:pPr>
      <w:r>
        <w:rPr>
          <w:rFonts w:ascii="Noto Sans CJK JP Regular" w:eastAsia="Noto Sans CJK JP Regular" w:hint="eastAsia"/>
        </w:rPr>
        <w:t>四、监测结果</w:t>
      </w:r>
    </w:p>
    <w:p>
      <w:pPr>
        <w:pStyle w:val="BodyText"/>
        <w:spacing w:line="404" w:lineRule="exact"/>
        <w:ind w:left="1140"/>
      </w:pPr>
      <w:r>
        <w:rPr>
          <w:rFonts w:ascii="Arial" w:eastAsia="Arial"/>
        </w:rPr>
        <w:t>1</w:t>
      </w:r>
      <w:r>
        <w:rPr/>
        <w:t>、工况结论</w:t>
      </w:r>
    </w:p>
    <w:p>
      <w:pPr>
        <w:pStyle w:val="BodyText"/>
        <w:spacing w:line="206" w:lineRule="auto" w:before="14"/>
        <w:ind w:left="660" w:right="1605" w:firstLine="480"/>
      </w:pPr>
      <w:r>
        <w:rPr/>
        <w:t>本次验收监测期间均川镇卫生院正常营业，配套建设的环保设施运行正常， 符合验收的相关要求。</w:t>
      </w:r>
    </w:p>
    <w:p>
      <w:pPr>
        <w:pStyle w:val="BodyText"/>
        <w:spacing w:line="450" w:lineRule="exact"/>
        <w:ind w:left="1140"/>
      </w:pPr>
      <w:r>
        <w:rPr>
          <w:rFonts w:ascii="Arial" w:eastAsia="Arial"/>
        </w:rPr>
        <w:t>2</w:t>
      </w:r>
      <w:r>
        <w:rPr/>
        <w:t>、废水监测结论</w:t>
      </w:r>
    </w:p>
    <w:p>
      <w:pPr>
        <w:pStyle w:val="BodyText"/>
        <w:spacing w:line="468" w:lineRule="exact"/>
        <w:ind w:left="1140"/>
      </w:pPr>
      <w:r>
        <w:rPr/>
        <w:t>本次验收监测期间，污水处理站出水口水质污染物悬浮物在 </w:t>
      </w:r>
      <w:r>
        <w:rPr>
          <w:rFonts w:ascii="Arial" w:eastAsia="Arial"/>
        </w:rPr>
        <w:t>10~16mg/L </w:t>
      </w:r>
      <w:r>
        <w:rPr/>
        <w:t>之间，</w:t>
      </w:r>
    </w:p>
    <w:p>
      <w:pPr>
        <w:pStyle w:val="BodyText"/>
        <w:spacing w:line="437" w:lineRule="exact"/>
        <w:ind w:left="660"/>
      </w:pPr>
      <w:r>
        <w:rPr>
          <w:rFonts w:ascii="Arial" w:eastAsia="Arial"/>
        </w:rPr>
        <w:t>COD </w:t>
      </w:r>
      <w:r>
        <w:rPr/>
        <w:t>在 </w:t>
      </w:r>
      <w:r>
        <w:rPr>
          <w:rFonts w:ascii="Arial" w:eastAsia="Arial"/>
        </w:rPr>
        <w:t>50~58mg/L </w:t>
      </w:r>
      <w:r>
        <w:rPr/>
        <w:t>之间，动植物油在 </w:t>
      </w:r>
      <w:r>
        <w:rPr>
          <w:rFonts w:ascii="Arial" w:eastAsia="Arial"/>
        </w:rPr>
        <w:t>0.10~0.13mg/L </w:t>
      </w:r>
      <w:r>
        <w:rPr/>
        <w:t>之间，总余氯在</w:t>
      </w:r>
    </w:p>
    <w:p>
      <w:pPr>
        <w:pStyle w:val="BodyText"/>
        <w:spacing w:line="437" w:lineRule="exact"/>
        <w:ind w:left="660"/>
      </w:pPr>
      <w:r>
        <w:rPr>
          <w:rFonts w:ascii="Arial" w:eastAsia="Arial"/>
        </w:rPr>
        <w:t>0.24~0.33mg/L </w:t>
      </w:r>
      <w:r>
        <w:rPr/>
        <w:t>之间，均满足《医疗机构水污染物排放标准》（</w:t>
      </w:r>
      <w:r>
        <w:rPr>
          <w:rFonts w:ascii="Arial" w:eastAsia="Arial"/>
        </w:rPr>
        <w:t>GB18466-2005</w:t>
      </w:r>
      <w:r>
        <w:rPr/>
        <w:t>）表</w:t>
      </w:r>
    </w:p>
    <w:p>
      <w:pPr>
        <w:pStyle w:val="BodyText"/>
        <w:spacing w:line="206" w:lineRule="auto" w:before="14"/>
        <w:ind w:left="660" w:right="1435"/>
      </w:pPr>
      <w:r>
        <w:rPr>
          <w:rFonts w:ascii="Arial" w:eastAsia="Arial"/>
          <w:w w:val="95"/>
        </w:rPr>
        <w:t>2 </w:t>
      </w:r>
      <w:r>
        <w:rPr>
          <w:w w:val="95"/>
        </w:rPr>
        <w:t>中的排放标准限值要求；</w:t>
      </w:r>
      <w:r>
        <w:rPr>
          <w:rFonts w:ascii="Arial" w:eastAsia="Arial"/>
          <w:w w:val="95"/>
        </w:rPr>
        <w:t>BOD</w:t>
      </w:r>
      <w:r>
        <w:rPr>
          <w:rFonts w:ascii="Arial" w:eastAsia="Arial"/>
          <w:w w:val="95"/>
          <w:vertAlign w:val="subscript"/>
        </w:rPr>
        <w:t>5</w:t>
      </w:r>
      <w:r>
        <w:rPr>
          <w:rFonts w:ascii="Arial" w:eastAsia="Arial"/>
          <w:w w:val="95"/>
          <w:vertAlign w:val="baseline"/>
        </w:rPr>
        <w:t> </w:t>
      </w:r>
      <w:r>
        <w:rPr>
          <w:w w:val="95"/>
          <w:vertAlign w:val="baseline"/>
        </w:rPr>
        <w:t>在 </w:t>
      </w:r>
      <w:r>
        <w:rPr>
          <w:rFonts w:ascii="Arial" w:eastAsia="Arial"/>
          <w:w w:val="95"/>
          <w:vertAlign w:val="baseline"/>
        </w:rPr>
        <w:t>14.2~15.7mg/L </w:t>
      </w:r>
      <w:r>
        <w:rPr>
          <w:w w:val="95"/>
          <w:vertAlign w:val="baseline"/>
        </w:rPr>
        <w:t>之间，氨氮在 </w:t>
      </w:r>
      <w:r>
        <w:rPr>
          <w:rFonts w:ascii="Arial" w:eastAsia="Arial"/>
          <w:w w:val="95"/>
          <w:vertAlign w:val="baseline"/>
        </w:rPr>
        <w:t>15.5~18.0mg/L </w:t>
      </w:r>
      <w:r>
        <w:rPr>
          <w:w w:val="95"/>
          <w:vertAlign w:val="baseline"/>
        </w:rPr>
        <w:t>之</w:t>
      </w:r>
      <w:r>
        <w:rPr>
          <w:vertAlign w:val="baseline"/>
        </w:rPr>
        <w:t>间，粪大肠菌群在 </w:t>
      </w:r>
      <w:r>
        <w:rPr>
          <w:rFonts w:ascii="Arial" w:eastAsia="Arial"/>
          <w:vertAlign w:val="baseline"/>
        </w:rPr>
        <w:t>2 </w:t>
      </w:r>
      <w:r>
        <w:rPr>
          <w:vertAlign w:val="baseline"/>
        </w:rPr>
        <w:t>个</w:t>
      </w:r>
      <w:r>
        <w:rPr>
          <w:rFonts w:ascii="Arial" w:eastAsia="Arial"/>
          <w:vertAlign w:val="baseline"/>
        </w:rPr>
        <w:t>/L </w:t>
      </w:r>
      <w:r>
        <w:rPr>
          <w:vertAlign w:val="baseline"/>
        </w:rPr>
        <w:t>以下，均符合《城市污水再生利用 城市杂用水水质》</w:t>
      </w:r>
    </w:p>
    <w:p>
      <w:pPr>
        <w:pStyle w:val="BodyText"/>
        <w:spacing w:line="390" w:lineRule="exact"/>
        <w:ind w:left="660"/>
      </w:pPr>
      <w:r>
        <w:rPr/>
        <w:t>（</w:t>
      </w:r>
      <w:r>
        <w:rPr>
          <w:rFonts w:ascii="Arial" w:eastAsia="Arial"/>
        </w:rPr>
        <w:t>GB/T18920-2002</w:t>
      </w:r>
      <w:r>
        <w:rPr/>
        <w:t>）表 </w:t>
      </w:r>
      <w:r>
        <w:rPr>
          <w:rFonts w:ascii="Arial" w:eastAsia="Arial"/>
        </w:rPr>
        <w:t>1 </w:t>
      </w:r>
      <w:r>
        <w:rPr/>
        <w:t>中的城市绿化用水标准限值要求。</w:t>
      </w:r>
    </w:p>
    <w:p>
      <w:pPr>
        <w:pStyle w:val="BodyText"/>
        <w:spacing w:line="437" w:lineRule="exact"/>
        <w:ind w:left="1140"/>
      </w:pPr>
      <w:r>
        <w:rPr>
          <w:rFonts w:ascii="Arial" w:eastAsia="Arial"/>
        </w:rPr>
        <w:t>3</w:t>
      </w:r>
      <w:r>
        <w:rPr/>
        <w:t>、废气监测结论</w:t>
      </w:r>
    </w:p>
    <w:p>
      <w:pPr>
        <w:pStyle w:val="BodyText"/>
        <w:spacing w:line="206" w:lineRule="auto" w:before="45"/>
        <w:ind w:left="660" w:right="1174" w:firstLine="480"/>
      </w:pPr>
      <w:r>
        <w:rPr/>
        <w:t>本次验收监测期间，边界无组织排放废气氨浓度最大值为 </w:t>
      </w:r>
      <w:r>
        <w:rPr>
          <w:rFonts w:ascii="Times New Roman" w:hAnsi="Times New Roman" w:eastAsia="Times New Roman"/>
        </w:rPr>
        <w:t>0.23</w:t>
      </w:r>
      <w:r>
        <w:rPr>
          <w:rFonts w:ascii="Times New Roman" w:hAnsi="Times New Roman" w:eastAsia="Times New Roman"/>
          <w:sz w:val="21"/>
        </w:rPr>
        <w:t>mg/m</w:t>
      </w:r>
      <w:r>
        <w:rPr>
          <w:rFonts w:ascii="Times New Roman" w:hAnsi="Times New Roman" w:eastAsia="Times New Roman"/>
          <w:position w:val="7"/>
          <w:sz w:val="13"/>
        </w:rPr>
        <w:t>3</w:t>
      </w:r>
      <w:r>
        <w:rPr/>
        <w:t>，硫化氢 </w:t>
      </w:r>
      <w:r>
        <w:rPr>
          <w:spacing w:val="-3"/>
        </w:rPr>
        <w:t>和氯气浓度未检出，甲烷最大值为 </w:t>
      </w:r>
      <w:r>
        <w:rPr>
          <w:rFonts w:ascii="Times New Roman" w:hAnsi="Times New Roman" w:eastAsia="Times New Roman"/>
        </w:rPr>
        <w:t>1.5</w:t>
      </w:r>
      <w:r>
        <w:rPr/>
        <w:t>×</w:t>
      </w:r>
      <w:r>
        <w:rPr>
          <w:rFonts w:ascii="Times New Roman" w:hAnsi="Times New Roman" w:eastAsia="Times New Roman"/>
        </w:rPr>
        <w:t>10</w:t>
      </w:r>
      <w:r>
        <w:rPr>
          <w:rFonts w:ascii="Times New Roman" w:hAnsi="Times New Roman" w:eastAsia="Times New Roman"/>
          <w:position w:val="8"/>
          <w:sz w:val="15"/>
        </w:rPr>
        <w:t>-6</w:t>
      </w:r>
      <w:r>
        <w:rPr>
          <w:rFonts w:ascii="Times New Roman" w:hAnsi="Times New Roman" w:eastAsia="Times New Roman"/>
          <w:sz w:val="21"/>
        </w:rPr>
        <w:t>%</w:t>
      </w:r>
      <w:r>
        <w:rPr>
          <w:sz w:val="21"/>
        </w:rPr>
        <w:t>，</w:t>
      </w:r>
      <w:r>
        <w:rPr/>
        <w:t>满足《医疗机构水污染物排放标准》</w:t>
      </w:r>
    </w:p>
    <w:p>
      <w:pPr>
        <w:pStyle w:val="BodyText"/>
        <w:spacing w:line="388" w:lineRule="exact"/>
        <w:ind w:left="660"/>
      </w:pPr>
      <w:r>
        <w:rPr/>
        <w:t>（GB18466-2005）表 3 周边大气污染物最高允许浓度限值要求。</w:t>
      </w:r>
    </w:p>
    <w:p>
      <w:pPr>
        <w:pStyle w:val="BodyText"/>
        <w:spacing w:line="437" w:lineRule="exact"/>
        <w:ind w:left="1140"/>
      </w:pPr>
      <w:r>
        <w:rPr>
          <w:rFonts w:ascii="Arial" w:eastAsia="Arial"/>
        </w:rPr>
        <w:t>4</w:t>
      </w:r>
      <w:r>
        <w:rPr/>
        <w:t>、噪声监测结论</w:t>
      </w:r>
    </w:p>
    <w:p>
      <w:pPr>
        <w:pStyle w:val="BodyText"/>
        <w:spacing w:line="206" w:lineRule="auto" w:before="45"/>
        <w:ind w:left="660" w:right="1419" w:firstLine="480"/>
      </w:pPr>
      <w:r>
        <w:rPr/>
        <w:t>本次验收监测期间，厂界昼夜间各监测值均能满足《工业企业厂界环境噪声排放标准》</w:t>
      </w:r>
      <w:r>
        <w:rPr>
          <w:rFonts w:ascii="Arial" w:eastAsia="Arial"/>
        </w:rPr>
        <w:t>GB12348-2008 </w:t>
      </w:r>
      <w:r>
        <w:rPr/>
        <w:t>中 </w:t>
      </w:r>
      <w:r>
        <w:rPr>
          <w:rFonts w:ascii="Arial" w:eastAsia="Arial"/>
        </w:rPr>
        <w:t>2 </w:t>
      </w:r>
      <w:r>
        <w:rPr/>
        <w:t>类、</w:t>
      </w:r>
      <w:r>
        <w:rPr>
          <w:rFonts w:ascii="Arial" w:eastAsia="Arial"/>
        </w:rPr>
        <w:t>4 </w:t>
      </w:r>
      <w:r>
        <w:rPr/>
        <w:t>类标准。</w:t>
      </w:r>
    </w:p>
    <w:p>
      <w:pPr>
        <w:pStyle w:val="BodyText"/>
        <w:spacing w:line="390" w:lineRule="exact"/>
        <w:ind w:left="1140"/>
      </w:pPr>
      <w:r>
        <w:rPr>
          <w:rFonts w:ascii="Arial" w:eastAsia="Arial"/>
        </w:rPr>
        <w:t>5</w:t>
      </w:r>
      <w:r>
        <w:rPr/>
        <w:t>、固体废物结论</w:t>
      </w:r>
    </w:p>
    <w:p>
      <w:pPr>
        <w:pStyle w:val="BodyText"/>
        <w:spacing w:line="206" w:lineRule="auto" w:before="45"/>
        <w:ind w:left="660" w:right="1416" w:firstLine="480"/>
      </w:pPr>
      <w:bookmarkStart w:name="厨房废油和污水处理系统产生的污泥和就诊医疗废物一起分类暂存，定期交有资质单位集中" w:id="35"/>
      <w:bookmarkEnd w:id="35"/>
      <w:r>
        <w:rPr/>
      </w:r>
      <w:r>
        <w:rPr/>
        <w:t>厨房废油和污水处理系统产生的污泥和就诊医疗废物一起分类暂存，定期交有资质单位集中处置；生活垃圾交由环卫部门集中处理。固体废物年排放量为 </w:t>
      </w:r>
      <w:r>
        <w:rPr>
          <w:rFonts w:ascii="Arial" w:eastAsia="Arial"/>
        </w:rPr>
        <w:t>0</w:t>
      </w:r>
      <w:r>
        <w:rPr/>
        <w:t>。</w:t>
      </w:r>
    </w:p>
    <w:p>
      <w:pPr>
        <w:pStyle w:val="BodyText"/>
        <w:spacing w:line="393" w:lineRule="exact"/>
        <w:ind w:left="1140"/>
      </w:pPr>
      <w:r>
        <w:rPr>
          <w:rFonts w:ascii="Arial" w:eastAsia="Arial"/>
        </w:rPr>
        <w:t>6.</w:t>
      </w:r>
      <w:r>
        <w:rPr/>
        <w:t>总量控制指标</w:t>
      </w:r>
    </w:p>
    <w:p>
      <w:pPr>
        <w:spacing w:after="0" w:line="393" w:lineRule="exact"/>
        <w:sectPr>
          <w:pgSz w:w="11910" w:h="16840"/>
          <w:pgMar w:top="1320" w:bottom="280" w:left="1140" w:right="100"/>
        </w:sectPr>
      </w:pPr>
    </w:p>
    <w:p>
      <w:pPr>
        <w:pStyle w:val="BodyText"/>
        <w:spacing w:line="408" w:lineRule="exact"/>
        <w:ind w:left="1140"/>
      </w:pPr>
      <w:r>
        <w:rPr/>
        <w:t>项目产生的废水经污水处理系统处理后用于周边环境绿化，不外排，因此项</w:t>
      </w:r>
    </w:p>
    <w:p>
      <w:pPr>
        <w:pStyle w:val="BodyText"/>
        <w:spacing w:line="467" w:lineRule="exact"/>
        <w:ind w:left="660"/>
      </w:pPr>
      <w:r>
        <w:rPr/>
        <w:t>目环评和批复未下达总量控制指标。</w:t>
      </w:r>
    </w:p>
    <w:p>
      <w:pPr>
        <w:pStyle w:val="BodyText"/>
        <w:spacing w:line="436" w:lineRule="exact"/>
        <w:ind w:left="660"/>
        <w:rPr>
          <w:rFonts w:ascii="Noto Sans CJK JP Regular" w:eastAsia="Noto Sans CJK JP Regular" w:hint="eastAsia"/>
        </w:rPr>
      </w:pPr>
      <w:r>
        <w:rPr>
          <w:rFonts w:ascii="Noto Sans CJK JP Regular" w:eastAsia="Noto Sans CJK JP Regular" w:hint="eastAsia"/>
        </w:rPr>
        <w:t>五、检查中存在的问题及报告需完善内容</w:t>
      </w:r>
    </w:p>
    <w:p>
      <w:pPr>
        <w:pStyle w:val="BodyText"/>
        <w:spacing w:line="406" w:lineRule="exact"/>
        <w:ind w:left="1104"/>
      </w:pPr>
      <w:r>
        <w:rPr/>
        <w:t>（一）企业需要整改内容</w:t>
      </w:r>
    </w:p>
    <w:p>
      <w:pPr>
        <w:pStyle w:val="BodyText"/>
        <w:spacing w:line="436" w:lineRule="exact"/>
        <w:ind w:left="1104"/>
      </w:pPr>
      <w:r>
        <w:rPr>
          <w:rFonts w:ascii="Times New Roman" w:eastAsia="Times New Roman"/>
        </w:rPr>
        <w:t>1</w:t>
      </w:r>
      <w:r>
        <w:rPr/>
        <w:t>、进一步加强环境管理制度、组织机构建设。</w:t>
      </w:r>
    </w:p>
    <w:p>
      <w:pPr>
        <w:pStyle w:val="BodyText"/>
        <w:spacing w:line="206" w:lineRule="auto" w:before="12"/>
        <w:ind w:left="660" w:right="1605" w:firstLine="480"/>
        <w:jc w:val="both"/>
      </w:pPr>
      <w:r>
        <w:rPr/>
        <w:t>整改情况：成立以院长为组长的环保工作领导小组，完善环境管理制度，并且建立污水处理系统运行投药台账，积极配合环境保护部门监管工作。领导小组和环境管理制度见报告附件。</w:t>
      </w:r>
    </w:p>
    <w:p>
      <w:pPr>
        <w:pStyle w:val="BodyText"/>
        <w:spacing w:line="417" w:lineRule="exact"/>
        <w:ind w:left="1104"/>
      </w:pPr>
      <w:r>
        <w:rPr>
          <w:rFonts w:ascii="Arial" w:eastAsia="Arial"/>
        </w:rPr>
        <w:t>2</w:t>
      </w:r>
      <w:r>
        <w:rPr/>
        <w:t>、完善污水处理站标识标牌。</w:t>
      </w:r>
    </w:p>
    <w:p>
      <w:pPr>
        <w:pStyle w:val="BodyText"/>
        <w:spacing w:line="436" w:lineRule="exact"/>
        <w:ind w:left="1104"/>
      </w:pPr>
      <w:r>
        <w:rPr/>
        <w:t>整改情况：已经把标牌挂上，照片见正文第 </w:t>
      </w:r>
      <w:r>
        <w:rPr>
          <w:rFonts w:ascii="Arial" w:eastAsia="Arial"/>
        </w:rPr>
        <w:t>10 </w:t>
      </w:r>
      <w:r>
        <w:rPr/>
        <w:t>页。</w:t>
      </w:r>
    </w:p>
    <w:p>
      <w:pPr>
        <w:pStyle w:val="BodyText"/>
        <w:spacing w:line="437" w:lineRule="exact"/>
        <w:ind w:left="1104"/>
      </w:pPr>
      <w:r>
        <w:rPr/>
        <w:t>（二）验收报告需要修改完善内容</w:t>
      </w:r>
    </w:p>
    <w:p>
      <w:pPr>
        <w:pStyle w:val="BodyText"/>
        <w:spacing w:line="204" w:lineRule="auto" w:before="17"/>
        <w:ind w:left="760" w:right="1368" w:firstLine="470"/>
      </w:pPr>
      <w:r>
        <w:rPr/>
        <w:t>1、在前言、正文第 1 页</w:t>
      </w:r>
      <w:r>
        <w:rPr>
          <w:w w:val="210"/>
        </w:rPr>
        <w:t>“</w:t>
      </w:r>
      <w:r>
        <w:rPr>
          <w:rFonts w:ascii="Times New Roman" w:hAnsi="Times New Roman" w:eastAsia="Times New Roman"/>
        </w:rPr>
        <w:t>1.1 </w:t>
      </w:r>
      <w:r>
        <w:rPr/>
        <w:t>验收范围</w:t>
      </w:r>
      <w:r>
        <w:rPr>
          <w:w w:val="210"/>
        </w:rPr>
        <w:t>”</w:t>
      </w:r>
      <w:r>
        <w:rPr/>
        <w:t>章节及第九章节里明确验收范围是</w:t>
      </w:r>
      <w:r>
        <w:rPr>
          <w:w w:val="115"/>
        </w:rPr>
        <w:t>以新代旧对整改均川镇卫生院进行验收。</w:t>
      </w:r>
    </w:p>
    <w:p>
      <w:pPr>
        <w:pStyle w:val="BodyText"/>
        <w:spacing w:line="425" w:lineRule="exact"/>
        <w:ind w:left="1104"/>
      </w:pPr>
      <w:r>
        <w:rPr/>
        <w:t>2、根据验收内容，已核实项目用排水量，明确各类废水产生点，在第 20 页</w:t>
      </w:r>
    </w:p>
    <w:p>
      <w:pPr>
        <w:pStyle w:val="BodyText"/>
        <w:spacing w:line="436" w:lineRule="exact"/>
        <w:ind w:left="624"/>
      </w:pPr>
      <w:r>
        <w:rPr/>
        <w:t>重新按实际用水情况完善水平衡分析；补充全场雨污管网图，见附图 3.</w:t>
      </w:r>
    </w:p>
    <w:p>
      <w:pPr>
        <w:pStyle w:val="BodyText"/>
        <w:spacing w:line="437" w:lineRule="exact"/>
        <w:ind w:left="1104"/>
      </w:pPr>
      <w:r>
        <w:rPr/>
        <w:t>3、核实危险废物产生种类及产生量，见第 11 页。</w:t>
      </w:r>
    </w:p>
    <w:p>
      <w:pPr>
        <w:pStyle w:val="BodyText"/>
        <w:spacing w:line="467" w:lineRule="exact"/>
        <w:ind w:left="1104"/>
      </w:pPr>
      <w:r>
        <w:rPr>
          <w:w w:val="105"/>
        </w:rPr>
        <w:t>4、补充完善全场雨污管网图，见附图 3；补充</w:t>
      </w:r>
      <w:r>
        <w:rPr>
          <w:w w:val="190"/>
        </w:rPr>
        <w:t>“</w:t>
      </w:r>
      <w:r>
        <w:rPr>
          <w:w w:val="105"/>
        </w:rPr>
        <w:t>无违法行为证明</w:t>
      </w:r>
      <w:r>
        <w:rPr>
          <w:w w:val="190"/>
        </w:rPr>
        <w:t>”</w:t>
      </w:r>
      <w:r>
        <w:rPr>
          <w:w w:val="105"/>
        </w:rPr>
        <w:t>作为附件。</w:t>
      </w:r>
    </w:p>
    <w:p>
      <w:pPr>
        <w:pStyle w:val="BodyText"/>
        <w:spacing w:line="467" w:lineRule="exact"/>
        <w:ind w:left="660"/>
        <w:rPr>
          <w:rFonts w:ascii="Noto Sans CJK JP Regular" w:eastAsia="Noto Sans CJK JP Regular" w:hint="eastAsia"/>
        </w:rPr>
      </w:pPr>
      <w:bookmarkStart w:name="六、验收结论" w:id="36"/>
      <w:bookmarkEnd w:id="36"/>
      <w:r>
        <w:rPr/>
      </w:r>
      <w:r>
        <w:rPr>
          <w:rFonts w:ascii="Noto Sans CJK JP Regular" w:eastAsia="Noto Sans CJK JP Regular" w:hint="eastAsia"/>
        </w:rPr>
        <w:t>六、验收结论</w:t>
      </w:r>
    </w:p>
    <w:p>
      <w:pPr>
        <w:pStyle w:val="BodyText"/>
        <w:spacing w:line="206" w:lineRule="auto" w:before="14"/>
        <w:ind w:left="624" w:right="1401" w:firstLine="480"/>
        <w:jc w:val="both"/>
      </w:pPr>
      <w:r>
        <w:rPr/>
        <w:t>随县均川卫生院改扩建住院部、门诊楼项目工程内容和环境保护设施按环评批复要求进行了建设，项目建设地点、建设规模、建设性质、主要生产工艺和主要环保设施没有变更，项目的环境保护设施与主体工程同时设计、同时施工、同时投产使用；项目建设期间和调试期间没有违反环境保护法律、行政法规的行为， 没有因为污染问题的纠纷投诉案件。验收报告符合建设项目竣工环境保护验收技术规范要求，根据《验收监测报告》，验收项目废水、废气、噪音均实现了稳定达标排放。我单位对专家提出的意见整改完毕，并对《验收报告》进行修改完善。我单位经认真研究后认为，该项目可以通过竣工环保验收。</w:t>
      </w:r>
    </w:p>
    <w:p>
      <w:pPr>
        <w:pStyle w:val="BodyText"/>
      </w:pPr>
    </w:p>
    <w:p>
      <w:pPr>
        <w:pStyle w:val="BodyText"/>
        <w:spacing w:before="12"/>
        <w:rPr>
          <w:sz w:val="14"/>
        </w:rPr>
      </w:pPr>
    </w:p>
    <w:p>
      <w:pPr>
        <w:pStyle w:val="BodyText"/>
        <w:ind w:left="6847"/>
      </w:pPr>
      <w:r>
        <w:rPr/>
        <w:t>随县均川卫生院</w:t>
      </w:r>
    </w:p>
    <w:p>
      <w:pPr>
        <w:pStyle w:val="BodyText"/>
        <w:spacing w:before="89"/>
        <w:ind w:left="6787"/>
      </w:pPr>
      <w:r>
        <w:rPr/>
        <w:t>2019</w:t>
      </w:r>
      <w:r>
        <w:rPr>
          <w:spacing w:val="-40"/>
        </w:rPr>
        <w:t> 年 </w:t>
      </w:r>
      <w:r>
        <w:rPr/>
        <w:t>1</w:t>
      </w:r>
      <w:r>
        <w:rPr>
          <w:spacing w:val="-40"/>
        </w:rPr>
        <w:t> 月 </w:t>
      </w:r>
      <w:r>
        <w:rPr/>
        <w:t>30</w:t>
      </w:r>
      <w:r>
        <w:rPr>
          <w:spacing w:val="-30"/>
        </w:rPr>
        <w:t> 日</w:t>
      </w:r>
    </w:p>
    <w:p>
      <w:pPr>
        <w:spacing w:after="0"/>
        <w:sectPr>
          <w:pgSz w:w="11910" w:h="16840"/>
          <w:pgMar w:top="1260" w:bottom="280" w:left="1140" w:right="100"/>
        </w:sectPr>
      </w:pPr>
    </w:p>
    <w:p>
      <w:pPr>
        <w:pStyle w:val="BodyText"/>
        <w:spacing w:before="4"/>
        <w:rPr>
          <w:rFonts w:ascii="Times New Roman"/>
          <w:sz w:val="17"/>
        </w:rPr>
      </w:pPr>
      <w:r>
        <w:rPr/>
        <w:pict>
          <v:group style="position:absolute;margin-left:34.799999pt;margin-top:118.080025pt;width:507pt;height:620.4pt;mso-position-horizontal-relative:page;mso-position-vertical-relative:page;z-index:3040" coordorigin="696,2362" coordsize="10140,12408">
            <v:shape style="position:absolute;left:1322;top:2445;width:9240;height:12324" type="#_x0000_t75" stroked="false">
              <v:imagedata r:id="rId66" o:title=""/>
            </v:shape>
            <v:rect style="position:absolute;left:696;top:2361;width:10140;height:540" filled="true" fillcolor="#ffffff" stroked="false">
              <v:fill type="solid"/>
            </v:rect>
            <w10:wrap type="none"/>
          </v:group>
        </w:pict>
      </w:r>
    </w:p>
    <w:p>
      <w:pPr>
        <w:spacing w:after="0"/>
        <w:rPr>
          <w:rFonts w:ascii="Times New Roman"/>
          <w:sz w:val="17"/>
        </w:rPr>
        <w:sectPr>
          <w:pgSz w:w="11910" w:h="16840"/>
          <w:pgMar w:top="1580" w:bottom="280" w:left="1140" w:right="100"/>
        </w:sectPr>
      </w:pPr>
    </w:p>
    <w:p>
      <w:pPr>
        <w:pStyle w:val="BodyText"/>
        <w:spacing w:before="4"/>
        <w:rPr>
          <w:rFonts w:ascii="Times New Roman"/>
          <w:sz w:val="17"/>
        </w:rPr>
      </w:pPr>
      <w:r>
        <w:rPr/>
        <w:pict>
          <v:group style="position:absolute;margin-left:48pt;margin-top:91.080025pt;width:493.95pt;height:616.2pt;mso-position-horizontal-relative:page;mso-position-vertical-relative:page;z-index:3064" coordorigin="960,1822" coordsize="9879,12324">
            <v:shape style="position:absolute;left:1322;top:1821;width:9240;height:12324" type="#_x0000_t75" stroked="false">
              <v:imagedata r:id="rId67" o:title=""/>
            </v:shape>
            <v:rect style="position:absolute;left:960;top:1855;width:9879;height:1119" filled="true" fillcolor="#ffffff" stroked="false">
              <v:fill type="solid"/>
            </v:rect>
            <w10:wrap type="none"/>
          </v:group>
        </w:pict>
      </w:r>
    </w:p>
    <w:p>
      <w:pPr>
        <w:spacing w:after="0"/>
        <w:rPr>
          <w:rFonts w:ascii="Times New Roman"/>
          <w:sz w:val="17"/>
        </w:rPr>
        <w:sectPr>
          <w:pgSz w:w="11910" w:h="16840"/>
          <w:pgMar w:top="1580" w:bottom="280" w:left="1140" w:right="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ind w:left="112"/>
        <w:rPr>
          <w:rFonts w:ascii="Times New Roman"/>
          <w:sz w:val="20"/>
        </w:rPr>
      </w:pPr>
      <w:r>
        <w:rPr>
          <w:rFonts w:ascii="Times New Roman"/>
          <w:sz w:val="20"/>
        </w:rPr>
        <w:drawing>
          <wp:inline distT="0" distB="0" distL="0" distR="0">
            <wp:extent cx="5941323" cy="7924800"/>
            <wp:effectExtent l="0" t="0" r="0" b="0"/>
            <wp:docPr id="95" name="image64.jpeg" descr=""/>
            <wp:cNvGraphicFramePr>
              <a:graphicFrameLocks noChangeAspect="1"/>
            </wp:cNvGraphicFramePr>
            <a:graphic>
              <a:graphicData uri="http://schemas.openxmlformats.org/drawingml/2006/picture">
                <pic:pic>
                  <pic:nvPicPr>
                    <pic:cNvPr id="96" name="image64.jpeg"/>
                    <pic:cNvPicPr/>
                  </pic:nvPicPr>
                  <pic:blipFill>
                    <a:blip r:embed="rId68" cstate="print"/>
                    <a:stretch>
                      <a:fillRect/>
                    </a:stretch>
                  </pic:blipFill>
                  <pic:spPr>
                    <a:xfrm>
                      <a:off x="0" y="0"/>
                      <a:ext cx="5941323" cy="7924800"/>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140" w:right="100"/>
        </w:sectPr>
      </w:pPr>
    </w:p>
    <w:p>
      <w:pPr>
        <w:pStyle w:val="BodyText"/>
        <w:rPr>
          <w:rFonts w:ascii="Times New Roman"/>
          <w:sz w:val="12"/>
        </w:rPr>
      </w:pPr>
    </w:p>
    <w:p>
      <w:pPr>
        <w:spacing w:line="491" w:lineRule="exact" w:before="0"/>
        <w:ind w:left="5348" w:right="0" w:firstLine="0"/>
        <w:jc w:val="left"/>
        <w:rPr>
          <w:rFonts w:ascii="Droid Sans Fallback" w:hAnsi="Droid Sans Fallback" w:eastAsia="Droid Sans Fallback" w:hint="eastAsia"/>
          <w:sz w:val="28"/>
        </w:rPr>
      </w:pPr>
      <w:r>
        <w:rPr>
          <w:rFonts w:ascii="Droid Sans Fallback" w:hAnsi="Droid Sans Fallback" w:eastAsia="Droid Sans Fallback" w:hint="eastAsia"/>
          <w:sz w:val="28"/>
        </w:rPr>
        <w:t>建设项目工程竣工环境保护</w:t>
      </w:r>
      <w:r>
        <w:rPr>
          <w:rFonts w:ascii="Trebuchet MS" w:hAnsi="Trebuchet MS" w:eastAsia="Trebuchet MS"/>
          <w:b/>
          <w:sz w:val="28"/>
        </w:rPr>
        <w:t>“</w:t>
      </w:r>
      <w:r>
        <w:rPr>
          <w:rFonts w:ascii="Droid Sans Fallback" w:hAnsi="Droid Sans Fallback" w:eastAsia="Droid Sans Fallback" w:hint="eastAsia"/>
          <w:sz w:val="28"/>
        </w:rPr>
        <w:t>三同时</w:t>
      </w:r>
      <w:r>
        <w:rPr>
          <w:rFonts w:ascii="Trebuchet MS" w:hAnsi="Trebuchet MS" w:eastAsia="Trebuchet MS"/>
          <w:b/>
          <w:sz w:val="28"/>
        </w:rPr>
        <w:t>”</w:t>
      </w:r>
      <w:r>
        <w:rPr>
          <w:rFonts w:ascii="Droid Sans Fallback" w:hAnsi="Droid Sans Fallback" w:eastAsia="Droid Sans Fallback" w:hint="eastAsia"/>
          <w:sz w:val="28"/>
        </w:rPr>
        <w:t>验收登记表</w:t>
      </w:r>
    </w:p>
    <w:p>
      <w:pPr>
        <w:pStyle w:val="BodyText"/>
        <w:spacing w:before="13"/>
        <w:rPr>
          <w:rFonts w:ascii="Droid Sans Fallback"/>
          <w:sz w:val="16"/>
        </w:rPr>
      </w:pPr>
    </w:p>
    <w:p>
      <w:pPr>
        <w:tabs>
          <w:tab w:pos="6575" w:val="left" w:leader="none"/>
          <w:tab w:pos="11655" w:val="left" w:leader="none"/>
        </w:tabs>
        <w:spacing w:before="0"/>
        <w:ind w:left="1163" w:right="0" w:firstLine="0"/>
        <w:jc w:val="left"/>
        <w:rPr>
          <w:rFonts w:ascii="Noto Sans CJK JP Regular" w:eastAsia="Noto Sans CJK JP Regular" w:hint="eastAsia"/>
          <w:sz w:val="22"/>
        </w:rPr>
      </w:pPr>
      <w:r>
        <w:rPr/>
        <w:pict>
          <v:shape style="position:absolute;margin-left:12.96pt;margin-top:20.639986pt;width:816.3pt;height:367.4pt;mso-position-horizontal-relative:page;mso-position-vertical-relative:paragraph;z-index:30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
                    <w:gridCol w:w="346"/>
                    <w:gridCol w:w="1010"/>
                    <w:gridCol w:w="662"/>
                    <w:gridCol w:w="850"/>
                    <w:gridCol w:w="1418"/>
                    <w:gridCol w:w="1127"/>
                    <w:gridCol w:w="1020"/>
                    <w:gridCol w:w="526"/>
                    <w:gridCol w:w="602"/>
                    <w:gridCol w:w="1169"/>
                    <w:gridCol w:w="736"/>
                    <w:gridCol w:w="210"/>
                    <w:gridCol w:w="276"/>
                    <w:gridCol w:w="1639"/>
                    <w:gridCol w:w="1055"/>
                    <w:gridCol w:w="712"/>
                    <w:gridCol w:w="567"/>
                    <w:gridCol w:w="1133"/>
                    <w:gridCol w:w="813"/>
                  </w:tblGrid>
                  <w:tr>
                    <w:trPr>
                      <w:trHeight w:val="251" w:hRule="atLeast"/>
                    </w:trPr>
                    <w:tc>
                      <w:tcPr>
                        <w:tcW w:w="440" w:type="dxa"/>
                        <w:vMerge w:val="restart"/>
                        <w:textDirection w:val="tbRl"/>
                      </w:tcPr>
                      <w:p>
                        <w:pPr>
                          <w:pStyle w:val="TableParagraph"/>
                          <w:spacing w:line="309" w:lineRule="exact"/>
                          <w:ind w:left="1034" w:right="1031"/>
                          <w:rPr>
                            <w:rFonts w:ascii="Noto Sans CJK JP Regular" w:eastAsia="Noto Sans CJK JP Regular" w:hint="eastAsia"/>
                            <w:sz w:val="18"/>
                          </w:rPr>
                        </w:pPr>
                        <w:r>
                          <w:rPr>
                            <w:rFonts w:ascii="Noto Sans CJK JP Regular" w:eastAsia="Noto Sans CJK JP Regular" w:hint="eastAsia"/>
                            <w:sz w:val="18"/>
                          </w:rPr>
                          <w:t>建设项目</w:t>
                        </w: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项目名称</w:t>
                        </w:r>
                      </w:p>
                    </w:tc>
                    <w:tc>
                      <w:tcPr>
                        <w:tcW w:w="5543" w:type="dxa"/>
                        <w:gridSpan w:val="6"/>
                      </w:tcPr>
                      <w:p>
                        <w:pPr>
                          <w:pStyle w:val="TableParagraph"/>
                          <w:spacing w:line="232" w:lineRule="exact"/>
                          <w:ind w:left="1940" w:right="1933"/>
                          <w:rPr>
                            <w:sz w:val="18"/>
                          </w:rPr>
                        </w:pPr>
                        <w:r>
                          <w:rPr>
                            <w:sz w:val="18"/>
                          </w:rPr>
                          <w:t>随县均川卫生院项目</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项目代码</w:t>
                        </w:r>
                      </w:p>
                    </w:tc>
                    <w:tc>
                      <w:tcPr>
                        <w:tcW w:w="2125" w:type="dxa"/>
                        <w:gridSpan w:val="3"/>
                      </w:tcPr>
                      <w:p>
                        <w:pPr>
                          <w:pStyle w:val="TableParagraph"/>
                          <w:jc w:val="left"/>
                          <w:rPr>
                            <w:rFonts w:ascii="Times New Roman"/>
                            <w:sz w:val="18"/>
                          </w:rPr>
                        </w:pPr>
                      </w:p>
                    </w:tc>
                    <w:tc>
                      <w:tcPr>
                        <w:tcW w:w="1055" w:type="dxa"/>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建设地点</w:t>
                        </w:r>
                      </w:p>
                    </w:tc>
                    <w:tc>
                      <w:tcPr>
                        <w:tcW w:w="3225" w:type="dxa"/>
                        <w:gridSpan w:val="4"/>
                      </w:tcPr>
                      <w:p>
                        <w:pPr>
                          <w:pStyle w:val="TableParagraph"/>
                          <w:spacing w:line="232" w:lineRule="exact"/>
                          <w:ind w:left="106"/>
                          <w:jc w:val="left"/>
                          <w:rPr>
                            <w:sz w:val="18"/>
                          </w:rPr>
                        </w:pPr>
                        <w:r>
                          <w:rPr>
                            <w:sz w:val="18"/>
                          </w:rPr>
                          <w:t>随县均川镇唐王街 60 号</w:t>
                        </w:r>
                      </w:p>
                    </w:tc>
                  </w:tr>
                  <w:tr>
                    <w:trPr>
                      <w:trHeight w:val="25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1" w:lineRule="exact"/>
                          <w:ind w:left="106"/>
                          <w:jc w:val="left"/>
                          <w:rPr>
                            <w:rFonts w:ascii="Noto Sans CJK JP Regular" w:eastAsia="Noto Sans CJK JP Regular" w:hint="eastAsia"/>
                            <w:sz w:val="18"/>
                          </w:rPr>
                        </w:pPr>
                        <w:r>
                          <w:rPr>
                            <w:rFonts w:ascii="Noto Sans CJK JP Regular" w:eastAsia="Noto Sans CJK JP Regular" w:hint="eastAsia"/>
                            <w:spacing w:val="-34"/>
                            <w:sz w:val="18"/>
                          </w:rPr>
                          <w:t>行业类别（分类管理名录</w:t>
                        </w:r>
                        <w:r>
                          <w:rPr>
                            <w:rFonts w:ascii="Noto Sans CJK JP Regular" w:eastAsia="Noto Sans CJK JP Regular" w:hint="eastAsia"/>
                            <w:sz w:val="18"/>
                          </w:rPr>
                          <w:t>）</w:t>
                        </w:r>
                      </w:p>
                    </w:tc>
                    <w:tc>
                      <w:tcPr>
                        <w:tcW w:w="5543" w:type="dxa"/>
                        <w:gridSpan w:val="6"/>
                      </w:tcPr>
                      <w:p>
                        <w:pPr>
                          <w:pStyle w:val="TableParagraph"/>
                          <w:spacing w:line="231" w:lineRule="exact"/>
                          <w:ind w:left="1940" w:right="1928"/>
                          <w:rPr>
                            <w:sz w:val="18"/>
                          </w:rPr>
                        </w:pPr>
                        <w:r>
                          <w:rPr>
                            <w:rFonts w:ascii="Arial" w:eastAsia="Arial"/>
                            <w:sz w:val="18"/>
                          </w:rPr>
                          <w:t>Q8323 </w:t>
                        </w:r>
                        <w:r>
                          <w:rPr>
                            <w:sz w:val="18"/>
                          </w:rPr>
                          <w:t>乡镇卫生院</w:t>
                        </w:r>
                      </w:p>
                    </w:tc>
                    <w:tc>
                      <w:tcPr>
                        <w:tcW w:w="1905" w:type="dxa"/>
                        <w:gridSpan w:val="2"/>
                      </w:tcPr>
                      <w:p>
                        <w:pPr>
                          <w:pStyle w:val="TableParagraph"/>
                          <w:spacing w:line="231" w:lineRule="exact"/>
                          <w:ind w:left="108"/>
                          <w:jc w:val="left"/>
                          <w:rPr>
                            <w:rFonts w:ascii="Noto Sans CJK JP Regular" w:eastAsia="Noto Sans CJK JP Regular" w:hint="eastAsia"/>
                            <w:sz w:val="18"/>
                          </w:rPr>
                        </w:pPr>
                        <w:r>
                          <w:rPr>
                            <w:rFonts w:ascii="Noto Sans CJK JP Regular" w:eastAsia="Noto Sans CJK JP Regular" w:hint="eastAsia"/>
                            <w:sz w:val="18"/>
                          </w:rPr>
                          <w:t>建设性质</w:t>
                        </w:r>
                      </w:p>
                    </w:tc>
                    <w:tc>
                      <w:tcPr>
                        <w:tcW w:w="6405" w:type="dxa"/>
                        <w:gridSpan w:val="8"/>
                      </w:tcPr>
                      <w:p>
                        <w:pPr>
                          <w:pStyle w:val="TableParagraph"/>
                          <w:spacing w:line="231" w:lineRule="exact"/>
                          <w:ind w:left="106"/>
                          <w:jc w:val="left"/>
                          <w:rPr>
                            <w:rFonts w:ascii="Noto Sans CJK JP Regular" w:hAnsi="Noto Sans CJK JP Regular" w:eastAsia="Noto Sans CJK JP Regular" w:hint="eastAsia"/>
                            <w:sz w:val="18"/>
                          </w:rPr>
                        </w:pPr>
                        <w:r>
                          <w:rPr>
                            <w:rFonts w:ascii="Arial" w:hAnsi="Arial" w:eastAsia="Arial"/>
                            <w:b/>
                            <w:w w:val="105"/>
                            <w:sz w:val="18"/>
                          </w:rPr>
                          <w:t></w:t>
                        </w:r>
                        <w:r>
                          <w:rPr>
                            <w:rFonts w:ascii="Noto Sans CJK JP Regular" w:hAnsi="Noto Sans CJK JP Regular" w:eastAsia="Noto Sans CJK JP Regular" w:hint="eastAsia"/>
                            <w:w w:val="105"/>
                            <w:sz w:val="18"/>
                          </w:rPr>
                          <w:t>新建 </w:t>
                        </w:r>
                        <w:r>
                          <w:rPr>
                            <w:rFonts w:ascii="Arial" w:hAnsi="Arial" w:eastAsia="Arial"/>
                            <w:b/>
                            <w:w w:val="105"/>
                            <w:sz w:val="18"/>
                          </w:rPr>
                          <w:t> </w:t>
                        </w:r>
                        <w:r>
                          <w:rPr>
                            <w:rFonts w:ascii="Noto Sans CJK JP Regular" w:hAnsi="Noto Sans CJK JP Regular" w:eastAsia="Noto Sans CJK JP Regular" w:hint="eastAsia"/>
                            <w:w w:val="105"/>
                            <w:sz w:val="18"/>
                          </w:rPr>
                          <w:t>改扩建 </w:t>
                        </w:r>
                        <w:r>
                          <w:rPr>
                            <w:rFonts w:ascii="Arial" w:hAnsi="Arial" w:eastAsia="Arial"/>
                            <w:b/>
                            <w:w w:val="105"/>
                            <w:sz w:val="18"/>
                          </w:rPr>
                          <w:t></w:t>
                        </w:r>
                        <w:r>
                          <w:rPr>
                            <w:rFonts w:ascii="Noto Sans CJK JP Regular" w:hAnsi="Noto Sans CJK JP Regular" w:eastAsia="Noto Sans CJK JP Regular" w:hint="eastAsia"/>
                            <w:w w:val="105"/>
                            <w:sz w:val="18"/>
                          </w:rPr>
                          <w:t>技术改造</w:t>
                        </w:r>
                      </w:p>
                    </w:tc>
                  </w:tr>
                  <w:tr>
                    <w:trPr>
                      <w:trHeight w:val="252"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设计生产能力</w:t>
                        </w:r>
                      </w:p>
                    </w:tc>
                    <w:tc>
                      <w:tcPr>
                        <w:tcW w:w="5543" w:type="dxa"/>
                        <w:gridSpan w:val="6"/>
                      </w:tcPr>
                      <w:p>
                        <w:pPr>
                          <w:pStyle w:val="TableParagraph"/>
                          <w:spacing w:line="232" w:lineRule="exact"/>
                          <w:ind w:left="1600"/>
                          <w:jc w:val="left"/>
                          <w:rPr>
                            <w:sz w:val="18"/>
                          </w:rPr>
                        </w:pPr>
                        <w:r>
                          <w:rPr>
                            <w:sz w:val="18"/>
                          </w:rPr>
                          <w:t>不涉及卫生院服务方案和规模</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实际生产能力</w:t>
                        </w:r>
                      </w:p>
                    </w:tc>
                    <w:tc>
                      <w:tcPr>
                        <w:tcW w:w="2125" w:type="dxa"/>
                        <w:gridSpan w:val="3"/>
                      </w:tcPr>
                      <w:p>
                        <w:pPr>
                          <w:pStyle w:val="TableParagraph"/>
                          <w:spacing w:line="232" w:lineRule="exact"/>
                          <w:ind w:left="770" w:right="764"/>
                          <w:rPr>
                            <w:sz w:val="18"/>
                          </w:rPr>
                        </w:pPr>
                        <w:r>
                          <w:rPr>
                            <w:sz w:val="18"/>
                          </w:rPr>
                          <w:t>不涉及</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环评单位</w:t>
                        </w:r>
                      </w:p>
                    </w:tc>
                    <w:tc>
                      <w:tcPr>
                        <w:tcW w:w="2513" w:type="dxa"/>
                        <w:gridSpan w:val="3"/>
                      </w:tcPr>
                      <w:p>
                        <w:pPr>
                          <w:pStyle w:val="TableParagraph"/>
                          <w:spacing w:line="232" w:lineRule="exact"/>
                          <w:ind w:left="174"/>
                          <w:jc w:val="left"/>
                          <w:rPr>
                            <w:sz w:val="18"/>
                          </w:rPr>
                        </w:pPr>
                        <w:r>
                          <w:rPr>
                            <w:sz w:val="18"/>
                          </w:rPr>
                          <w:t>湖北景宜环保科技有限公司</w:t>
                        </w:r>
                      </w:p>
                    </w:tc>
                  </w:tr>
                  <w:tr>
                    <w:trPr>
                      <w:trHeight w:val="25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环评文件审批机关</w:t>
                        </w:r>
                      </w:p>
                    </w:tc>
                    <w:tc>
                      <w:tcPr>
                        <w:tcW w:w="5543" w:type="dxa"/>
                        <w:gridSpan w:val="6"/>
                      </w:tcPr>
                      <w:p>
                        <w:pPr>
                          <w:pStyle w:val="TableParagraph"/>
                          <w:spacing w:line="232" w:lineRule="exact"/>
                          <w:ind w:left="1940" w:right="1933"/>
                          <w:rPr>
                            <w:sz w:val="18"/>
                          </w:rPr>
                        </w:pPr>
                        <w:r>
                          <w:rPr>
                            <w:sz w:val="18"/>
                          </w:rPr>
                          <w:t>随县环境保护局</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审批文号</w:t>
                        </w:r>
                      </w:p>
                    </w:tc>
                    <w:tc>
                      <w:tcPr>
                        <w:tcW w:w="2125" w:type="dxa"/>
                        <w:gridSpan w:val="3"/>
                      </w:tcPr>
                      <w:p>
                        <w:pPr>
                          <w:pStyle w:val="TableParagraph"/>
                          <w:spacing w:line="232" w:lineRule="exact"/>
                          <w:ind w:left="171"/>
                          <w:jc w:val="left"/>
                          <w:rPr>
                            <w:sz w:val="18"/>
                          </w:rPr>
                        </w:pPr>
                        <w:r>
                          <w:rPr>
                            <w:sz w:val="18"/>
                          </w:rPr>
                          <w:t>随县环建审</w:t>
                        </w:r>
                        <w:r>
                          <w:rPr>
                            <w:rFonts w:ascii="Arial" w:eastAsia="Arial"/>
                            <w:sz w:val="18"/>
                          </w:rPr>
                          <w:t>[2017]10 </w:t>
                        </w:r>
                        <w:r>
                          <w:rPr>
                            <w:sz w:val="18"/>
                          </w:rPr>
                          <w:t>号</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环评文件类型</w:t>
                        </w:r>
                      </w:p>
                    </w:tc>
                    <w:tc>
                      <w:tcPr>
                        <w:tcW w:w="2513" w:type="dxa"/>
                        <w:gridSpan w:val="3"/>
                      </w:tcPr>
                      <w:p>
                        <w:pPr>
                          <w:pStyle w:val="TableParagraph"/>
                          <w:spacing w:line="232" w:lineRule="exact"/>
                          <w:ind w:left="874" w:right="866"/>
                          <w:rPr>
                            <w:sz w:val="18"/>
                          </w:rPr>
                        </w:pPr>
                        <w:r>
                          <w:rPr>
                            <w:sz w:val="18"/>
                          </w:rPr>
                          <w:t>报告表</w:t>
                        </w:r>
                      </w:p>
                    </w:tc>
                  </w:tr>
                  <w:tr>
                    <w:trPr>
                      <w:trHeight w:val="25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开工日期</w:t>
                        </w:r>
                      </w:p>
                    </w:tc>
                    <w:tc>
                      <w:tcPr>
                        <w:tcW w:w="5543" w:type="dxa"/>
                        <w:gridSpan w:val="6"/>
                      </w:tcPr>
                      <w:p>
                        <w:pPr>
                          <w:pStyle w:val="TableParagraph"/>
                          <w:spacing w:line="232" w:lineRule="exact"/>
                          <w:ind w:left="1940" w:right="1931"/>
                          <w:rPr>
                            <w:sz w:val="18"/>
                          </w:rPr>
                        </w:pPr>
                        <w:r>
                          <w:rPr>
                            <w:rFonts w:ascii="Arial" w:eastAsia="Arial"/>
                            <w:sz w:val="18"/>
                          </w:rPr>
                          <w:t>2016 </w:t>
                        </w:r>
                        <w:r>
                          <w:rPr>
                            <w:sz w:val="18"/>
                          </w:rPr>
                          <w:t>年 </w:t>
                        </w:r>
                        <w:r>
                          <w:rPr>
                            <w:rFonts w:ascii="Arial" w:eastAsia="Arial"/>
                            <w:sz w:val="18"/>
                          </w:rPr>
                          <w:t>12 </w:t>
                        </w:r>
                        <w:r>
                          <w:rPr>
                            <w:sz w:val="18"/>
                          </w:rPr>
                          <w:t>月</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竣工日期</w:t>
                        </w:r>
                      </w:p>
                    </w:tc>
                    <w:tc>
                      <w:tcPr>
                        <w:tcW w:w="2125" w:type="dxa"/>
                        <w:gridSpan w:val="3"/>
                      </w:tcPr>
                      <w:p>
                        <w:pPr>
                          <w:pStyle w:val="TableParagraph"/>
                          <w:spacing w:line="232" w:lineRule="exact"/>
                          <w:ind w:left="584"/>
                          <w:jc w:val="left"/>
                          <w:rPr>
                            <w:sz w:val="18"/>
                          </w:rPr>
                        </w:pPr>
                        <w:r>
                          <w:rPr>
                            <w:rFonts w:ascii="Arial" w:eastAsia="Arial"/>
                            <w:sz w:val="18"/>
                          </w:rPr>
                          <w:t>2018 </w:t>
                        </w:r>
                        <w:r>
                          <w:rPr>
                            <w:sz w:val="18"/>
                          </w:rPr>
                          <w:t>年 </w:t>
                        </w:r>
                        <w:r>
                          <w:rPr>
                            <w:rFonts w:ascii="Arial" w:eastAsia="Arial"/>
                            <w:sz w:val="18"/>
                          </w:rPr>
                          <w:t>8 </w:t>
                        </w:r>
                        <w:r>
                          <w:rPr>
                            <w:sz w:val="18"/>
                          </w:rPr>
                          <w:t>月</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排污许可证申领时间</w:t>
                        </w:r>
                      </w:p>
                    </w:tc>
                    <w:tc>
                      <w:tcPr>
                        <w:tcW w:w="2513" w:type="dxa"/>
                        <w:gridSpan w:val="3"/>
                      </w:tcPr>
                      <w:p>
                        <w:pPr>
                          <w:pStyle w:val="TableParagraph"/>
                          <w:spacing w:line="232" w:lineRule="exact"/>
                          <w:ind w:left="9"/>
                          <w:rPr>
                            <w:sz w:val="18"/>
                          </w:rPr>
                        </w:pPr>
                        <w:r>
                          <w:rPr>
                            <w:sz w:val="18"/>
                          </w:rPr>
                          <w:t>/</w:t>
                        </w:r>
                      </w:p>
                    </w:tc>
                  </w:tr>
                  <w:tr>
                    <w:trPr>
                      <w:trHeight w:val="252"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环保设施设计单位</w:t>
                        </w:r>
                      </w:p>
                    </w:tc>
                    <w:tc>
                      <w:tcPr>
                        <w:tcW w:w="5543" w:type="dxa"/>
                        <w:gridSpan w:val="6"/>
                      </w:tcPr>
                      <w:p>
                        <w:pPr>
                          <w:pStyle w:val="TableParagraph"/>
                          <w:spacing w:line="232" w:lineRule="exact"/>
                          <w:ind w:left="1780"/>
                          <w:jc w:val="left"/>
                          <w:rPr>
                            <w:sz w:val="18"/>
                          </w:rPr>
                        </w:pPr>
                        <w:r>
                          <w:rPr>
                            <w:sz w:val="18"/>
                          </w:rPr>
                          <w:t>随州市佳源环保有限公司</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环保设施施工单位</w:t>
                        </w:r>
                      </w:p>
                    </w:tc>
                    <w:tc>
                      <w:tcPr>
                        <w:tcW w:w="2125" w:type="dxa"/>
                        <w:gridSpan w:val="3"/>
                      </w:tcPr>
                      <w:p>
                        <w:pPr>
                          <w:pStyle w:val="TableParagraph"/>
                          <w:spacing w:line="232" w:lineRule="exact"/>
                          <w:ind w:left="161"/>
                          <w:jc w:val="left"/>
                          <w:rPr>
                            <w:sz w:val="18"/>
                          </w:rPr>
                        </w:pPr>
                        <w:r>
                          <w:rPr>
                            <w:sz w:val="18"/>
                          </w:rPr>
                          <w:t>润泓环保设备有限公司</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pacing w:val="-31"/>
                            <w:sz w:val="18"/>
                          </w:rPr>
                          <w:t>本工程排污许可证编号</w:t>
                        </w:r>
                      </w:p>
                    </w:tc>
                    <w:tc>
                      <w:tcPr>
                        <w:tcW w:w="2513" w:type="dxa"/>
                        <w:gridSpan w:val="3"/>
                      </w:tcPr>
                      <w:p>
                        <w:pPr>
                          <w:pStyle w:val="TableParagraph"/>
                          <w:spacing w:line="232" w:lineRule="exact"/>
                          <w:ind w:left="9"/>
                          <w:rPr>
                            <w:sz w:val="18"/>
                          </w:rPr>
                        </w:pPr>
                        <w:r>
                          <w:rPr>
                            <w:sz w:val="18"/>
                          </w:rPr>
                          <w:t>/</w:t>
                        </w:r>
                      </w:p>
                    </w:tc>
                  </w:tr>
                  <w:tr>
                    <w:trPr>
                      <w:trHeight w:val="252"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验收单位</w:t>
                        </w:r>
                      </w:p>
                    </w:tc>
                    <w:tc>
                      <w:tcPr>
                        <w:tcW w:w="5543" w:type="dxa"/>
                        <w:gridSpan w:val="6"/>
                      </w:tcPr>
                      <w:p>
                        <w:pPr>
                          <w:pStyle w:val="TableParagraph"/>
                          <w:spacing w:line="232" w:lineRule="exact"/>
                          <w:ind w:left="1940" w:right="1933"/>
                          <w:rPr>
                            <w:sz w:val="18"/>
                          </w:rPr>
                        </w:pPr>
                        <w:r>
                          <w:rPr>
                            <w:sz w:val="18"/>
                          </w:rPr>
                          <w:t>随县均川卫生院</w:t>
                        </w:r>
                      </w:p>
                    </w:tc>
                    <w:tc>
                      <w:tcPr>
                        <w:tcW w:w="1905" w:type="dxa"/>
                        <w:gridSpan w:val="2"/>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环保设施监测单位</w:t>
                        </w:r>
                      </w:p>
                    </w:tc>
                    <w:tc>
                      <w:tcPr>
                        <w:tcW w:w="2125" w:type="dxa"/>
                        <w:gridSpan w:val="3"/>
                      </w:tcPr>
                      <w:p>
                        <w:pPr>
                          <w:pStyle w:val="TableParagraph"/>
                          <w:spacing w:line="232" w:lineRule="exact"/>
                          <w:ind w:left="161"/>
                          <w:jc w:val="left"/>
                          <w:rPr>
                            <w:sz w:val="18"/>
                          </w:rPr>
                        </w:pPr>
                        <w:r>
                          <w:rPr>
                            <w:sz w:val="18"/>
                          </w:rPr>
                          <w:t>湖北跃华检测有限公司</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验收监测时工况</w:t>
                        </w:r>
                      </w:p>
                    </w:tc>
                    <w:tc>
                      <w:tcPr>
                        <w:tcW w:w="2513" w:type="dxa"/>
                        <w:gridSpan w:val="3"/>
                      </w:tcPr>
                      <w:p>
                        <w:pPr>
                          <w:pStyle w:val="TableParagraph"/>
                          <w:spacing w:line="232" w:lineRule="exact"/>
                          <w:ind w:left="874" w:right="868"/>
                          <w:rPr>
                            <w:sz w:val="18"/>
                          </w:rPr>
                        </w:pPr>
                        <w:r>
                          <w:rPr>
                            <w:sz w:val="18"/>
                          </w:rPr>
                          <w:t>正常运营</w:t>
                        </w:r>
                      </w:p>
                    </w:tc>
                  </w:tr>
                  <w:tr>
                    <w:trPr>
                      <w:trHeight w:val="252"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投资总概算（万元）</w:t>
                        </w:r>
                      </w:p>
                    </w:tc>
                    <w:tc>
                      <w:tcPr>
                        <w:tcW w:w="5543" w:type="dxa"/>
                        <w:gridSpan w:val="6"/>
                      </w:tcPr>
                      <w:p>
                        <w:pPr>
                          <w:pStyle w:val="TableParagraph"/>
                          <w:spacing w:before="8"/>
                          <w:ind w:left="1940" w:right="1931"/>
                          <w:rPr>
                            <w:rFonts w:ascii="Arial"/>
                            <w:sz w:val="18"/>
                          </w:rPr>
                        </w:pPr>
                        <w:r>
                          <w:rPr>
                            <w:rFonts w:ascii="Arial"/>
                            <w:sz w:val="18"/>
                          </w:rPr>
                          <w:t>550</w:t>
                        </w:r>
                      </w:p>
                    </w:tc>
                    <w:tc>
                      <w:tcPr>
                        <w:tcW w:w="2115" w:type="dxa"/>
                        <w:gridSpan w:val="3"/>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环保投资总概算（万元）</w:t>
                        </w:r>
                      </w:p>
                    </w:tc>
                    <w:tc>
                      <w:tcPr>
                        <w:tcW w:w="1915" w:type="dxa"/>
                        <w:gridSpan w:val="2"/>
                      </w:tcPr>
                      <w:p>
                        <w:pPr>
                          <w:pStyle w:val="TableParagraph"/>
                          <w:spacing w:before="8"/>
                          <w:ind w:left="760" w:right="751"/>
                          <w:rPr>
                            <w:rFonts w:ascii="Arial"/>
                            <w:sz w:val="18"/>
                          </w:rPr>
                        </w:pPr>
                        <w:r>
                          <w:rPr>
                            <w:rFonts w:ascii="Arial"/>
                            <w:sz w:val="18"/>
                          </w:rPr>
                          <w:t>22</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所占比例（</w:t>
                        </w:r>
                        <w:r>
                          <w:rPr>
                            <w:rFonts w:ascii="Trebuchet MS" w:eastAsia="Trebuchet MS"/>
                            <w:b/>
                            <w:sz w:val="18"/>
                          </w:rPr>
                          <w:t>%</w:t>
                        </w:r>
                        <w:r>
                          <w:rPr>
                            <w:rFonts w:ascii="Noto Sans CJK JP Regular" w:eastAsia="Noto Sans CJK JP Regular" w:hint="eastAsia"/>
                            <w:sz w:val="18"/>
                          </w:rPr>
                          <w:t>）</w:t>
                        </w:r>
                      </w:p>
                    </w:tc>
                    <w:tc>
                      <w:tcPr>
                        <w:tcW w:w="2513" w:type="dxa"/>
                        <w:gridSpan w:val="3"/>
                      </w:tcPr>
                      <w:p>
                        <w:pPr>
                          <w:pStyle w:val="TableParagraph"/>
                          <w:spacing w:before="8"/>
                          <w:ind w:left="874" w:right="862"/>
                          <w:rPr>
                            <w:rFonts w:ascii="Arial"/>
                            <w:sz w:val="18"/>
                          </w:rPr>
                        </w:pPr>
                        <w:r>
                          <w:rPr>
                            <w:rFonts w:ascii="Arial"/>
                            <w:sz w:val="18"/>
                          </w:rPr>
                          <w:t>4.0%</w:t>
                        </w:r>
                      </w:p>
                    </w:tc>
                  </w:tr>
                  <w:tr>
                    <w:trPr>
                      <w:trHeight w:val="25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实际总投资</w:t>
                        </w:r>
                      </w:p>
                    </w:tc>
                    <w:tc>
                      <w:tcPr>
                        <w:tcW w:w="5543" w:type="dxa"/>
                        <w:gridSpan w:val="6"/>
                      </w:tcPr>
                      <w:p>
                        <w:pPr>
                          <w:pStyle w:val="TableParagraph"/>
                          <w:spacing w:before="3"/>
                          <w:ind w:left="1940" w:right="1931"/>
                          <w:rPr>
                            <w:rFonts w:ascii="Arial"/>
                            <w:sz w:val="18"/>
                          </w:rPr>
                        </w:pPr>
                        <w:r>
                          <w:rPr>
                            <w:rFonts w:ascii="Arial"/>
                            <w:sz w:val="18"/>
                          </w:rPr>
                          <w:t>550</w:t>
                        </w:r>
                      </w:p>
                    </w:tc>
                    <w:tc>
                      <w:tcPr>
                        <w:tcW w:w="2115" w:type="dxa"/>
                        <w:gridSpan w:val="3"/>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实际环保投资（万元）</w:t>
                        </w:r>
                      </w:p>
                    </w:tc>
                    <w:tc>
                      <w:tcPr>
                        <w:tcW w:w="1915" w:type="dxa"/>
                        <w:gridSpan w:val="2"/>
                      </w:tcPr>
                      <w:p>
                        <w:pPr>
                          <w:pStyle w:val="TableParagraph"/>
                          <w:spacing w:before="3"/>
                          <w:ind w:left="760" w:right="753"/>
                          <w:rPr>
                            <w:rFonts w:ascii="Arial"/>
                            <w:sz w:val="18"/>
                          </w:rPr>
                        </w:pPr>
                        <w:r>
                          <w:rPr>
                            <w:rFonts w:ascii="Arial"/>
                            <w:sz w:val="18"/>
                          </w:rPr>
                          <w:t>40.7</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所占比例（</w:t>
                        </w:r>
                        <w:r>
                          <w:rPr>
                            <w:rFonts w:ascii="Trebuchet MS" w:eastAsia="Trebuchet MS"/>
                            <w:b/>
                            <w:sz w:val="18"/>
                          </w:rPr>
                          <w:t>%</w:t>
                        </w:r>
                        <w:r>
                          <w:rPr>
                            <w:rFonts w:ascii="Noto Sans CJK JP Regular" w:eastAsia="Noto Sans CJK JP Regular" w:hint="eastAsia"/>
                            <w:sz w:val="18"/>
                          </w:rPr>
                          <w:t>）</w:t>
                        </w:r>
                      </w:p>
                    </w:tc>
                    <w:tc>
                      <w:tcPr>
                        <w:tcW w:w="2513" w:type="dxa"/>
                        <w:gridSpan w:val="3"/>
                      </w:tcPr>
                      <w:p>
                        <w:pPr>
                          <w:pStyle w:val="TableParagraph"/>
                          <w:spacing w:before="3"/>
                          <w:ind w:left="874" w:right="862"/>
                          <w:rPr>
                            <w:rFonts w:ascii="Arial"/>
                            <w:sz w:val="18"/>
                          </w:rPr>
                        </w:pPr>
                        <w:r>
                          <w:rPr>
                            <w:rFonts w:ascii="Arial"/>
                            <w:sz w:val="18"/>
                          </w:rPr>
                          <w:t>7.4%</w:t>
                        </w:r>
                      </w:p>
                    </w:tc>
                  </w:tr>
                  <w:tr>
                    <w:trPr>
                      <w:trHeight w:val="31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91" w:lineRule="exact"/>
                          <w:ind w:left="106"/>
                          <w:jc w:val="left"/>
                          <w:rPr>
                            <w:rFonts w:ascii="Noto Sans CJK JP Regular" w:eastAsia="Noto Sans CJK JP Regular" w:hint="eastAsia"/>
                            <w:sz w:val="18"/>
                          </w:rPr>
                        </w:pPr>
                        <w:r>
                          <w:rPr>
                            <w:rFonts w:ascii="Noto Sans CJK JP Regular" w:eastAsia="Noto Sans CJK JP Regular" w:hint="eastAsia"/>
                            <w:sz w:val="18"/>
                          </w:rPr>
                          <w:t>废水治理（万元）</w:t>
                        </w:r>
                      </w:p>
                    </w:tc>
                    <w:tc>
                      <w:tcPr>
                        <w:tcW w:w="850" w:type="dxa"/>
                      </w:tcPr>
                      <w:p>
                        <w:pPr>
                          <w:pStyle w:val="TableParagraph"/>
                          <w:spacing w:before="38"/>
                          <w:ind w:left="265"/>
                          <w:jc w:val="left"/>
                          <w:rPr>
                            <w:rFonts w:ascii="Arial"/>
                            <w:sz w:val="18"/>
                          </w:rPr>
                        </w:pPr>
                        <w:r>
                          <w:rPr>
                            <w:rFonts w:ascii="Arial"/>
                            <w:sz w:val="18"/>
                          </w:rPr>
                          <w:t>23.0</w:t>
                        </w:r>
                      </w:p>
                    </w:tc>
                    <w:tc>
                      <w:tcPr>
                        <w:tcW w:w="1418" w:type="dxa"/>
                      </w:tcPr>
                      <w:p>
                        <w:pPr>
                          <w:pStyle w:val="TableParagraph"/>
                          <w:spacing w:line="291" w:lineRule="exact"/>
                          <w:ind w:left="123"/>
                          <w:jc w:val="left"/>
                          <w:rPr>
                            <w:rFonts w:ascii="Noto Sans CJK JP Regular" w:eastAsia="Noto Sans CJK JP Regular" w:hint="eastAsia"/>
                            <w:sz w:val="18"/>
                          </w:rPr>
                        </w:pPr>
                        <w:r>
                          <w:rPr>
                            <w:rFonts w:ascii="Noto Sans CJK JP Regular" w:eastAsia="Noto Sans CJK JP Regular" w:hint="eastAsia"/>
                            <w:spacing w:val="-34"/>
                            <w:sz w:val="18"/>
                          </w:rPr>
                          <w:t>废气治理（万元</w:t>
                        </w:r>
                        <w:r>
                          <w:rPr>
                            <w:rFonts w:ascii="Noto Sans CJK JP Regular" w:eastAsia="Noto Sans CJK JP Regular" w:hint="eastAsia"/>
                            <w:sz w:val="18"/>
                          </w:rPr>
                          <w:t>）</w:t>
                        </w:r>
                      </w:p>
                    </w:tc>
                    <w:tc>
                      <w:tcPr>
                        <w:tcW w:w="1127" w:type="dxa"/>
                      </w:tcPr>
                      <w:p>
                        <w:pPr>
                          <w:pStyle w:val="TableParagraph"/>
                          <w:spacing w:before="38"/>
                          <w:ind w:left="419" w:right="407"/>
                          <w:rPr>
                            <w:rFonts w:ascii="Arial"/>
                            <w:sz w:val="18"/>
                          </w:rPr>
                        </w:pPr>
                        <w:r>
                          <w:rPr>
                            <w:rFonts w:ascii="Arial"/>
                            <w:sz w:val="18"/>
                          </w:rPr>
                          <w:t>4.3</w:t>
                        </w:r>
                      </w:p>
                    </w:tc>
                    <w:tc>
                      <w:tcPr>
                        <w:tcW w:w="1546" w:type="dxa"/>
                        <w:gridSpan w:val="2"/>
                      </w:tcPr>
                      <w:p>
                        <w:pPr>
                          <w:pStyle w:val="TableParagraph"/>
                          <w:spacing w:line="291" w:lineRule="exact"/>
                          <w:ind w:left="173"/>
                          <w:jc w:val="left"/>
                          <w:rPr>
                            <w:rFonts w:ascii="Noto Sans CJK JP Regular" w:eastAsia="Noto Sans CJK JP Regular" w:hint="eastAsia"/>
                            <w:sz w:val="15"/>
                          </w:rPr>
                        </w:pPr>
                        <w:r>
                          <w:rPr>
                            <w:rFonts w:ascii="Noto Sans CJK JP Regular" w:eastAsia="Noto Sans CJK JP Regular" w:hint="eastAsia"/>
                            <w:sz w:val="15"/>
                          </w:rPr>
                          <w:t>噪声治理（万元）</w:t>
                        </w:r>
                      </w:p>
                    </w:tc>
                    <w:tc>
                      <w:tcPr>
                        <w:tcW w:w="602" w:type="dxa"/>
                      </w:tcPr>
                      <w:p>
                        <w:pPr>
                          <w:pStyle w:val="TableParagraph"/>
                          <w:spacing w:before="38"/>
                          <w:ind w:left="8"/>
                          <w:rPr>
                            <w:rFonts w:ascii="Arial"/>
                            <w:sz w:val="18"/>
                          </w:rPr>
                        </w:pPr>
                        <w:r>
                          <w:rPr>
                            <w:rFonts w:ascii="Arial"/>
                            <w:w w:val="91"/>
                            <w:sz w:val="18"/>
                          </w:rPr>
                          <w:t>0</w:t>
                        </w:r>
                      </w:p>
                    </w:tc>
                    <w:tc>
                      <w:tcPr>
                        <w:tcW w:w="2115" w:type="dxa"/>
                        <w:gridSpan w:val="3"/>
                      </w:tcPr>
                      <w:p>
                        <w:pPr>
                          <w:pStyle w:val="TableParagraph"/>
                          <w:spacing w:line="291" w:lineRule="exact"/>
                          <w:ind w:left="108"/>
                          <w:jc w:val="left"/>
                          <w:rPr>
                            <w:rFonts w:ascii="Noto Sans CJK JP Regular" w:eastAsia="Noto Sans CJK JP Regular" w:hint="eastAsia"/>
                            <w:sz w:val="18"/>
                          </w:rPr>
                        </w:pPr>
                        <w:r>
                          <w:rPr>
                            <w:rFonts w:ascii="Noto Sans CJK JP Regular" w:eastAsia="Noto Sans CJK JP Regular" w:hint="eastAsia"/>
                            <w:sz w:val="18"/>
                          </w:rPr>
                          <w:t>固体废物治理（万元）</w:t>
                        </w:r>
                      </w:p>
                    </w:tc>
                    <w:tc>
                      <w:tcPr>
                        <w:tcW w:w="1915" w:type="dxa"/>
                        <w:gridSpan w:val="2"/>
                      </w:tcPr>
                      <w:p>
                        <w:pPr>
                          <w:pStyle w:val="TableParagraph"/>
                          <w:spacing w:before="38"/>
                          <w:ind w:left="760" w:right="753"/>
                          <w:rPr>
                            <w:rFonts w:ascii="Arial"/>
                            <w:sz w:val="18"/>
                          </w:rPr>
                        </w:pPr>
                        <w:r>
                          <w:rPr>
                            <w:rFonts w:ascii="Arial"/>
                            <w:sz w:val="18"/>
                          </w:rPr>
                          <w:t>11.2</w:t>
                        </w:r>
                      </w:p>
                    </w:tc>
                    <w:tc>
                      <w:tcPr>
                        <w:tcW w:w="1767" w:type="dxa"/>
                        <w:gridSpan w:val="2"/>
                      </w:tcPr>
                      <w:p>
                        <w:pPr>
                          <w:pStyle w:val="TableParagraph"/>
                          <w:spacing w:line="291" w:lineRule="exact"/>
                          <w:ind w:left="107"/>
                          <w:jc w:val="left"/>
                          <w:rPr>
                            <w:rFonts w:ascii="Noto Sans CJK JP Regular" w:eastAsia="Noto Sans CJK JP Regular" w:hint="eastAsia"/>
                            <w:sz w:val="18"/>
                          </w:rPr>
                        </w:pPr>
                        <w:r>
                          <w:rPr>
                            <w:rFonts w:ascii="Noto Sans CJK JP Regular" w:eastAsia="Noto Sans CJK JP Regular" w:hint="eastAsia"/>
                            <w:sz w:val="18"/>
                          </w:rPr>
                          <w:t>绿化及生态（万元）</w:t>
                        </w:r>
                      </w:p>
                    </w:tc>
                    <w:tc>
                      <w:tcPr>
                        <w:tcW w:w="567" w:type="dxa"/>
                      </w:tcPr>
                      <w:p>
                        <w:pPr>
                          <w:pStyle w:val="TableParagraph"/>
                          <w:spacing w:before="38"/>
                          <w:ind w:left="169"/>
                          <w:jc w:val="left"/>
                          <w:rPr>
                            <w:rFonts w:ascii="Arial"/>
                            <w:sz w:val="18"/>
                          </w:rPr>
                        </w:pPr>
                        <w:r>
                          <w:rPr>
                            <w:rFonts w:ascii="Arial"/>
                            <w:sz w:val="18"/>
                          </w:rPr>
                          <w:t>2.2</w:t>
                        </w:r>
                      </w:p>
                    </w:tc>
                    <w:tc>
                      <w:tcPr>
                        <w:tcW w:w="1133" w:type="dxa"/>
                      </w:tcPr>
                      <w:p>
                        <w:pPr>
                          <w:pStyle w:val="TableParagraph"/>
                          <w:spacing w:line="291" w:lineRule="exact"/>
                          <w:ind w:left="116"/>
                          <w:jc w:val="left"/>
                          <w:rPr>
                            <w:rFonts w:ascii="Noto Sans CJK JP Regular" w:eastAsia="Noto Sans CJK JP Regular" w:hint="eastAsia"/>
                            <w:sz w:val="15"/>
                          </w:rPr>
                        </w:pPr>
                        <w:r>
                          <w:rPr>
                            <w:rFonts w:ascii="Noto Sans CJK JP Regular" w:eastAsia="Noto Sans CJK JP Regular" w:hint="eastAsia"/>
                            <w:sz w:val="15"/>
                          </w:rPr>
                          <w:t>其他（万元）</w:t>
                        </w:r>
                      </w:p>
                    </w:tc>
                    <w:tc>
                      <w:tcPr>
                        <w:tcW w:w="813" w:type="dxa"/>
                      </w:tcPr>
                      <w:p>
                        <w:pPr>
                          <w:pStyle w:val="TableParagraph"/>
                          <w:spacing w:before="38"/>
                          <w:ind w:left="10"/>
                          <w:rPr>
                            <w:rFonts w:ascii="Arial"/>
                            <w:sz w:val="18"/>
                          </w:rPr>
                        </w:pPr>
                        <w:r>
                          <w:rPr>
                            <w:rFonts w:ascii="Arial"/>
                            <w:w w:val="91"/>
                            <w:sz w:val="18"/>
                          </w:rPr>
                          <w:t>0</w:t>
                        </w:r>
                      </w:p>
                    </w:tc>
                  </w:tr>
                  <w:tr>
                    <w:trPr>
                      <w:trHeight w:val="251" w:hRule="atLeast"/>
                    </w:trPr>
                    <w:tc>
                      <w:tcPr>
                        <w:tcW w:w="440" w:type="dxa"/>
                        <w:vMerge/>
                        <w:tcBorders>
                          <w:top w:val="nil"/>
                        </w:tcBorders>
                        <w:textDirection w:val="tbRl"/>
                      </w:tcPr>
                      <w:p>
                        <w:pPr>
                          <w:rPr>
                            <w:sz w:val="2"/>
                            <w:szCs w:val="2"/>
                          </w:rPr>
                        </w:pPr>
                      </w:p>
                    </w:tc>
                    <w:tc>
                      <w:tcPr>
                        <w:tcW w:w="2018" w:type="dxa"/>
                        <w:gridSpan w:val="3"/>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新增废水处理设施能力</w:t>
                        </w:r>
                      </w:p>
                    </w:tc>
                    <w:tc>
                      <w:tcPr>
                        <w:tcW w:w="5543" w:type="dxa"/>
                        <w:gridSpan w:val="6"/>
                      </w:tcPr>
                      <w:p>
                        <w:pPr>
                          <w:pStyle w:val="TableParagraph"/>
                          <w:spacing w:before="8"/>
                          <w:ind w:left="1940" w:right="1927"/>
                          <w:rPr>
                            <w:rFonts w:ascii="Arial"/>
                            <w:sz w:val="18"/>
                          </w:rPr>
                        </w:pPr>
                        <w:r>
                          <w:rPr>
                            <w:rFonts w:ascii="Arial"/>
                            <w:w w:val="105"/>
                            <w:sz w:val="18"/>
                          </w:rPr>
                          <w:t>40 m</w:t>
                        </w:r>
                        <w:r>
                          <w:rPr>
                            <w:rFonts w:ascii="Arial"/>
                            <w:w w:val="105"/>
                            <w:position w:val="6"/>
                            <w:sz w:val="11"/>
                          </w:rPr>
                          <w:t>3</w:t>
                        </w:r>
                        <w:r>
                          <w:rPr>
                            <w:rFonts w:ascii="Arial"/>
                            <w:w w:val="105"/>
                            <w:sz w:val="18"/>
                          </w:rPr>
                          <w:t>/d</w:t>
                        </w:r>
                      </w:p>
                    </w:tc>
                    <w:tc>
                      <w:tcPr>
                        <w:tcW w:w="2115" w:type="dxa"/>
                        <w:gridSpan w:val="3"/>
                      </w:tcPr>
                      <w:p>
                        <w:pPr>
                          <w:pStyle w:val="TableParagraph"/>
                          <w:spacing w:line="232" w:lineRule="exact"/>
                          <w:ind w:left="108"/>
                          <w:jc w:val="left"/>
                          <w:rPr>
                            <w:rFonts w:ascii="Noto Sans CJK JP Regular" w:eastAsia="Noto Sans CJK JP Regular" w:hint="eastAsia"/>
                            <w:sz w:val="18"/>
                          </w:rPr>
                        </w:pPr>
                        <w:r>
                          <w:rPr>
                            <w:rFonts w:ascii="Noto Sans CJK JP Regular" w:eastAsia="Noto Sans CJK JP Regular" w:hint="eastAsia"/>
                            <w:sz w:val="18"/>
                          </w:rPr>
                          <w:t>新增废气处理设施能力</w:t>
                        </w:r>
                      </w:p>
                    </w:tc>
                    <w:tc>
                      <w:tcPr>
                        <w:tcW w:w="1915" w:type="dxa"/>
                        <w:gridSpan w:val="2"/>
                      </w:tcPr>
                      <w:p>
                        <w:pPr>
                          <w:pStyle w:val="TableParagraph"/>
                          <w:spacing w:line="232" w:lineRule="exact"/>
                          <w:ind w:left="8"/>
                          <w:rPr>
                            <w:sz w:val="18"/>
                          </w:rPr>
                        </w:pPr>
                        <w:r>
                          <w:rPr>
                            <w:sz w:val="18"/>
                          </w:rPr>
                          <w:t>/</w:t>
                        </w: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年平均工作时</w:t>
                        </w:r>
                      </w:p>
                    </w:tc>
                    <w:tc>
                      <w:tcPr>
                        <w:tcW w:w="2513" w:type="dxa"/>
                        <w:gridSpan w:val="3"/>
                      </w:tcPr>
                      <w:p>
                        <w:pPr>
                          <w:pStyle w:val="TableParagraph"/>
                          <w:spacing w:before="3"/>
                          <w:ind w:left="874" w:right="864"/>
                          <w:rPr>
                            <w:rFonts w:ascii="Arial"/>
                            <w:sz w:val="18"/>
                          </w:rPr>
                        </w:pPr>
                        <w:r>
                          <w:rPr>
                            <w:rFonts w:ascii="Arial"/>
                            <w:sz w:val="18"/>
                          </w:rPr>
                          <w:t>8760 h/a</w:t>
                        </w:r>
                      </w:p>
                    </w:tc>
                  </w:tr>
                  <w:tr>
                    <w:trPr>
                      <w:trHeight w:val="252" w:hRule="atLeast"/>
                    </w:trPr>
                    <w:tc>
                      <w:tcPr>
                        <w:tcW w:w="2458" w:type="dxa"/>
                        <w:gridSpan w:val="4"/>
                      </w:tcPr>
                      <w:p>
                        <w:pPr>
                          <w:pStyle w:val="TableParagraph"/>
                          <w:spacing w:line="232" w:lineRule="exact"/>
                          <w:ind w:left="849" w:right="838"/>
                          <w:rPr>
                            <w:rFonts w:ascii="Noto Sans CJK JP Regular" w:eastAsia="Noto Sans CJK JP Regular" w:hint="eastAsia"/>
                            <w:sz w:val="18"/>
                          </w:rPr>
                        </w:pPr>
                        <w:r>
                          <w:rPr>
                            <w:rFonts w:ascii="Noto Sans CJK JP Regular" w:eastAsia="Noto Sans CJK JP Regular" w:hint="eastAsia"/>
                            <w:sz w:val="18"/>
                          </w:rPr>
                          <w:t>运营单位</w:t>
                        </w:r>
                      </w:p>
                    </w:tc>
                    <w:tc>
                      <w:tcPr>
                        <w:tcW w:w="3395" w:type="dxa"/>
                        <w:gridSpan w:val="3"/>
                      </w:tcPr>
                      <w:p>
                        <w:pPr>
                          <w:pStyle w:val="TableParagraph"/>
                          <w:spacing w:line="232" w:lineRule="exact"/>
                          <w:ind w:left="1067"/>
                          <w:jc w:val="left"/>
                          <w:rPr>
                            <w:sz w:val="18"/>
                          </w:rPr>
                        </w:pPr>
                        <w:r>
                          <w:rPr>
                            <w:sz w:val="18"/>
                          </w:rPr>
                          <w:t>随县均川卫生院</w:t>
                        </w:r>
                      </w:p>
                    </w:tc>
                    <w:tc>
                      <w:tcPr>
                        <w:tcW w:w="4053" w:type="dxa"/>
                        <w:gridSpan w:val="5"/>
                      </w:tcPr>
                      <w:p>
                        <w:pPr>
                          <w:pStyle w:val="TableParagraph"/>
                          <w:spacing w:line="232" w:lineRule="exact"/>
                          <w:ind w:left="451"/>
                          <w:jc w:val="left"/>
                          <w:rPr>
                            <w:rFonts w:ascii="Noto Sans CJK JP Regular" w:eastAsia="Noto Sans CJK JP Regular" w:hint="eastAsia"/>
                            <w:sz w:val="15"/>
                          </w:rPr>
                        </w:pPr>
                        <w:r>
                          <w:rPr>
                            <w:rFonts w:ascii="Noto Sans CJK JP Regular" w:eastAsia="Noto Sans CJK JP Regular" w:hint="eastAsia"/>
                            <w:sz w:val="15"/>
                          </w:rPr>
                          <w:t>运营单位社会统一信用代码（或组织机构代码）</w:t>
                        </w:r>
                      </w:p>
                    </w:tc>
                    <w:tc>
                      <w:tcPr>
                        <w:tcW w:w="2125" w:type="dxa"/>
                        <w:gridSpan w:val="3"/>
                      </w:tcPr>
                      <w:p>
                        <w:pPr>
                          <w:pStyle w:val="TableParagraph"/>
                          <w:jc w:val="left"/>
                          <w:rPr>
                            <w:rFonts w:ascii="Times New Roman"/>
                            <w:sz w:val="18"/>
                          </w:rPr>
                        </w:pPr>
                      </w:p>
                    </w:tc>
                    <w:tc>
                      <w:tcPr>
                        <w:tcW w:w="1767" w:type="dxa"/>
                        <w:gridSpan w:val="2"/>
                      </w:tcPr>
                      <w:p>
                        <w:pPr>
                          <w:pStyle w:val="TableParagraph"/>
                          <w:spacing w:line="232" w:lineRule="exact"/>
                          <w:ind w:left="107"/>
                          <w:jc w:val="left"/>
                          <w:rPr>
                            <w:rFonts w:ascii="Noto Sans CJK JP Regular" w:eastAsia="Noto Sans CJK JP Regular" w:hint="eastAsia"/>
                            <w:sz w:val="18"/>
                          </w:rPr>
                        </w:pPr>
                        <w:r>
                          <w:rPr>
                            <w:rFonts w:ascii="Noto Sans CJK JP Regular" w:eastAsia="Noto Sans CJK JP Regular" w:hint="eastAsia"/>
                            <w:sz w:val="18"/>
                          </w:rPr>
                          <w:t>验收时间</w:t>
                        </w:r>
                      </w:p>
                    </w:tc>
                    <w:tc>
                      <w:tcPr>
                        <w:tcW w:w="2513" w:type="dxa"/>
                        <w:gridSpan w:val="3"/>
                      </w:tcPr>
                      <w:p>
                        <w:pPr>
                          <w:pStyle w:val="TableParagraph"/>
                          <w:spacing w:line="232" w:lineRule="exact"/>
                          <w:ind w:left="551"/>
                          <w:jc w:val="left"/>
                          <w:rPr>
                            <w:sz w:val="18"/>
                          </w:rPr>
                        </w:pPr>
                        <w:r>
                          <w:rPr>
                            <w:rFonts w:ascii="Arial" w:eastAsia="Arial"/>
                            <w:sz w:val="18"/>
                          </w:rPr>
                          <w:t>2018 </w:t>
                        </w:r>
                        <w:r>
                          <w:rPr>
                            <w:sz w:val="18"/>
                          </w:rPr>
                          <w:t>年 </w:t>
                        </w:r>
                        <w:r>
                          <w:rPr>
                            <w:rFonts w:ascii="Arial" w:eastAsia="Arial"/>
                            <w:sz w:val="18"/>
                          </w:rPr>
                          <w:t>9 </w:t>
                        </w:r>
                        <w:r>
                          <w:rPr>
                            <w:sz w:val="18"/>
                          </w:rPr>
                          <w:t>月 </w:t>
                        </w:r>
                        <w:r>
                          <w:rPr>
                            <w:rFonts w:ascii="Arial" w:eastAsia="Arial"/>
                            <w:sz w:val="18"/>
                          </w:rPr>
                          <w:t>12 </w:t>
                        </w:r>
                        <w:r>
                          <w:rPr>
                            <w:sz w:val="18"/>
                          </w:rPr>
                          <w:t>日</w:t>
                        </w:r>
                      </w:p>
                    </w:tc>
                  </w:tr>
                  <w:tr>
                    <w:trPr>
                      <w:trHeight w:val="741" w:hRule="atLeast"/>
                    </w:trPr>
                    <w:tc>
                      <w:tcPr>
                        <w:tcW w:w="786" w:type="dxa"/>
                        <w:gridSpan w:val="2"/>
                        <w:vMerge w:val="restart"/>
                      </w:tcPr>
                      <w:p>
                        <w:pPr>
                          <w:pStyle w:val="TableParagraph"/>
                          <w:jc w:val="left"/>
                          <w:rPr>
                            <w:sz w:val="18"/>
                          </w:rPr>
                        </w:pPr>
                      </w:p>
                      <w:p>
                        <w:pPr>
                          <w:pStyle w:val="TableParagraph"/>
                          <w:jc w:val="left"/>
                          <w:rPr>
                            <w:sz w:val="14"/>
                          </w:rPr>
                        </w:pPr>
                      </w:p>
                      <w:p>
                        <w:pPr>
                          <w:pStyle w:val="TableParagraph"/>
                          <w:spacing w:line="182" w:lineRule="auto"/>
                          <w:ind w:left="107" w:right="284"/>
                          <w:jc w:val="both"/>
                          <w:rPr>
                            <w:rFonts w:ascii="Droid Sans Fallback" w:eastAsia="Droid Sans Fallback" w:hint="eastAsia"/>
                            <w:sz w:val="18"/>
                          </w:rPr>
                        </w:pPr>
                        <w:r>
                          <w:rPr>
                            <w:rFonts w:ascii="Droid Sans Fallback" w:eastAsia="Droid Sans Fallback" w:hint="eastAsia"/>
                            <w:spacing w:val="10"/>
                            <w:sz w:val="18"/>
                          </w:rPr>
                          <w:t>污染物排放达标与总量控制</w:t>
                        </w:r>
                      </w:p>
                      <w:p>
                        <w:pPr>
                          <w:pStyle w:val="TableParagraph"/>
                          <w:spacing w:line="182" w:lineRule="auto"/>
                          <w:ind w:left="107" w:right="284"/>
                          <w:jc w:val="both"/>
                          <w:rPr>
                            <w:rFonts w:ascii="Droid Sans Fallback" w:eastAsia="Droid Sans Fallback" w:hint="eastAsia"/>
                            <w:sz w:val="18"/>
                          </w:rPr>
                        </w:pPr>
                        <w:r>
                          <w:rPr>
                            <w:rFonts w:ascii="Droid Sans Fallback" w:eastAsia="Droid Sans Fallback" w:hint="eastAsia"/>
                            <w:sz w:val="18"/>
                          </w:rPr>
                          <w:t>（</w:t>
                        </w:r>
                        <w:r>
                          <w:rPr>
                            <w:rFonts w:ascii="Droid Sans Fallback" w:eastAsia="Droid Sans Fallback" w:hint="eastAsia"/>
                            <w:spacing w:val="-13"/>
                            <w:sz w:val="18"/>
                          </w:rPr>
                          <w:t> 工</w:t>
                        </w:r>
                        <w:r>
                          <w:rPr>
                            <w:rFonts w:ascii="Droid Sans Fallback" w:eastAsia="Droid Sans Fallback" w:hint="eastAsia"/>
                            <w:spacing w:val="10"/>
                            <w:sz w:val="18"/>
                          </w:rPr>
                          <w:t>业建设项目详</w:t>
                        </w:r>
                        <w:r>
                          <w:rPr>
                            <w:rFonts w:ascii="Droid Sans Fallback" w:eastAsia="Droid Sans Fallback" w:hint="eastAsia"/>
                            <w:spacing w:val="21"/>
                            <w:sz w:val="18"/>
                          </w:rPr>
                          <w:t>填</w:t>
                        </w:r>
                        <w:r>
                          <w:rPr>
                            <w:rFonts w:ascii="Droid Sans Fallback" w:eastAsia="Droid Sans Fallback" w:hint="eastAsia"/>
                            <w:sz w:val="18"/>
                          </w:rPr>
                          <w:t>）</w:t>
                        </w:r>
                      </w:p>
                    </w:tc>
                    <w:tc>
                      <w:tcPr>
                        <w:tcW w:w="1672" w:type="dxa"/>
                        <w:gridSpan w:val="2"/>
                      </w:tcPr>
                      <w:p>
                        <w:pPr>
                          <w:pStyle w:val="TableParagraph"/>
                          <w:spacing w:before="3"/>
                          <w:jc w:val="left"/>
                          <w:rPr>
                            <w:sz w:val="9"/>
                          </w:rPr>
                        </w:pPr>
                      </w:p>
                      <w:p>
                        <w:pPr>
                          <w:pStyle w:val="TableParagraph"/>
                          <w:ind w:left="106"/>
                          <w:jc w:val="left"/>
                          <w:rPr>
                            <w:rFonts w:ascii="Noto Sans CJK JP Regular" w:eastAsia="Noto Sans CJK JP Regular" w:hint="eastAsia"/>
                            <w:sz w:val="15"/>
                          </w:rPr>
                        </w:pPr>
                        <w:r>
                          <w:rPr>
                            <w:rFonts w:ascii="Noto Sans CJK JP Regular" w:eastAsia="Noto Sans CJK JP Regular" w:hint="eastAsia"/>
                            <w:sz w:val="15"/>
                          </w:rPr>
                          <w:t>污染物</w:t>
                        </w:r>
                      </w:p>
                    </w:tc>
                    <w:tc>
                      <w:tcPr>
                        <w:tcW w:w="850" w:type="dxa"/>
                      </w:tcPr>
                      <w:p>
                        <w:pPr>
                          <w:pStyle w:val="TableParagraph"/>
                          <w:spacing w:line="158" w:lineRule="auto" w:before="122"/>
                          <w:ind w:left="107" w:right="165"/>
                          <w:jc w:val="left"/>
                          <w:rPr>
                            <w:rFonts w:ascii="Trebuchet MS" w:eastAsia="Trebuchet MS"/>
                            <w:b/>
                            <w:sz w:val="18"/>
                          </w:rPr>
                        </w:pPr>
                        <w:r>
                          <w:rPr>
                            <w:rFonts w:ascii="Noto Sans CJK JP Regular" w:eastAsia="Noto Sans CJK JP Regular" w:hint="eastAsia"/>
                            <w:sz w:val="18"/>
                          </w:rPr>
                          <w:t>原有排</w:t>
                        </w:r>
                        <w:r>
                          <w:rPr>
                            <w:rFonts w:ascii="Noto Sans CJK JP Regular" w:eastAsia="Noto Sans CJK JP Regular" w:hint="eastAsia"/>
                            <w:w w:val="90"/>
                            <w:sz w:val="18"/>
                          </w:rPr>
                          <w:t>放量</w:t>
                        </w:r>
                        <w:r>
                          <w:rPr>
                            <w:rFonts w:ascii="Trebuchet MS" w:eastAsia="Trebuchet MS"/>
                            <w:b/>
                            <w:w w:val="90"/>
                            <w:sz w:val="18"/>
                          </w:rPr>
                          <w:t>(1)</w:t>
                        </w:r>
                      </w:p>
                    </w:tc>
                    <w:tc>
                      <w:tcPr>
                        <w:tcW w:w="1418" w:type="dxa"/>
                      </w:tcPr>
                      <w:p>
                        <w:pPr>
                          <w:pStyle w:val="TableParagraph"/>
                          <w:spacing w:line="158" w:lineRule="auto" w:before="122"/>
                          <w:ind w:left="106" w:right="216"/>
                          <w:jc w:val="left"/>
                          <w:rPr>
                            <w:rFonts w:ascii="Trebuchet MS" w:eastAsia="Trebuchet MS"/>
                            <w:b/>
                            <w:sz w:val="18"/>
                          </w:rPr>
                        </w:pPr>
                        <w:r>
                          <w:rPr>
                            <w:rFonts w:ascii="Noto Sans CJK JP Regular" w:eastAsia="Noto Sans CJK JP Regular" w:hint="eastAsia"/>
                            <w:sz w:val="18"/>
                          </w:rPr>
                          <w:t>本期工程实际排放浓度</w:t>
                        </w:r>
                        <w:r>
                          <w:rPr>
                            <w:rFonts w:ascii="Trebuchet MS" w:eastAsia="Trebuchet MS"/>
                            <w:b/>
                            <w:sz w:val="18"/>
                          </w:rPr>
                          <w:t>(2)</w:t>
                        </w:r>
                      </w:p>
                    </w:tc>
                    <w:tc>
                      <w:tcPr>
                        <w:tcW w:w="1127" w:type="dxa"/>
                      </w:tcPr>
                      <w:p>
                        <w:pPr>
                          <w:pStyle w:val="TableParagraph"/>
                          <w:spacing w:line="158" w:lineRule="auto" w:before="5"/>
                          <w:ind w:left="107" w:right="105"/>
                          <w:jc w:val="left"/>
                          <w:rPr>
                            <w:rFonts w:ascii="Noto Sans CJK JP Regular" w:eastAsia="Noto Sans CJK JP Regular" w:hint="eastAsia"/>
                            <w:sz w:val="18"/>
                          </w:rPr>
                        </w:pPr>
                        <w:r>
                          <w:rPr>
                            <w:rFonts w:ascii="Noto Sans CJK JP Regular" w:eastAsia="Noto Sans CJK JP Regular" w:hint="eastAsia"/>
                            <w:sz w:val="18"/>
                          </w:rPr>
                          <w:t>本期工程允许排放浓度</w:t>
                        </w:r>
                      </w:p>
                      <w:p>
                        <w:pPr>
                          <w:pStyle w:val="TableParagraph"/>
                          <w:spacing w:line="204" w:lineRule="exact"/>
                          <w:ind w:left="107"/>
                          <w:jc w:val="left"/>
                          <w:rPr>
                            <w:rFonts w:ascii="Trebuchet MS"/>
                            <w:b/>
                            <w:sz w:val="18"/>
                          </w:rPr>
                        </w:pPr>
                        <w:r>
                          <w:rPr>
                            <w:rFonts w:ascii="Trebuchet MS"/>
                            <w:b/>
                            <w:w w:val="95"/>
                            <w:sz w:val="18"/>
                          </w:rPr>
                          <w:t>(3)</w:t>
                        </w:r>
                      </w:p>
                    </w:tc>
                    <w:tc>
                      <w:tcPr>
                        <w:tcW w:w="1020" w:type="dxa"/>
                      </w:tcPr>
                      <w:p>
                        <w:pPr>
                          <w:pStyle w:val="TableParagraph"/>
                          <w:spacing w:line="158" w:lineRule="auto" w:before="122"/>
                          <w:ind w:left="108" w:right="154"/>
                          <w:jc w:val="left"/>
                          <w:rPr>
                            <w:rFonts w:ascii="Trebuchet MS" w:eastAsia="Trebuchet MS"/>
                            <w:b/>
                            <w:sz w:val="18"/>
                          </w:rPr>
                        </w:pPr>
                        <w:r>
                          <w:rPr>
                            <w:rFonts w:ascii="Noto Sans CJK JP Regular" w:eastAsia="Noto Sans CJK JP Regular" w:hint="eastAsia"/>
                            <w:sz w:val="18"/>
                          </w:rPr>
                          <w:t>本期工程</w:t>
                        </w:r>
                        <w:r>
                          <w:rPr>
                            <w:rFonts w:ascii="Noto Sans CJK JP Regular" w:eastAsia="Noto Sans CJK JP Regular" w:hint="eastAsia"/>
                            <w:w w:val="95"/>
                            <w:sz w:val="18"/>
                          </w:rPr>
                          <w:t>产生量</w:t>
                        </w:r>
                        <w:r>
                          <w:rPr>
                            <w:rFonts w:ascii="Trebuchet MS" w:eastAsia="Trebuchet MS"/>
                            <w:b/>
                            <w:w w:val="95"/>
                            <w:sz w:val="18"/>
                          </w:rPr>
                          <w:t>(4)</w:t>
                        </w:r>
                      </w:p>
                    </w:tc>
                    <w:tc>
                      <w:tcPr>
                        <w:tcW w:w="1128" w:type="dxa"/>
                        <w:gridSpan w:val="2"/>
                      </w:tcPr>
                      <w:p>
                        <w:pPr>
                          <w:pStyle w:val="TableParagraph"/>
                          <w:spacing w:line="158" w:lineRule="auto" w:before="5"/>
                          <w:ind w:left="108" w:right="105"/>
                          <w:jc w:val="left"/>
                          <w:rPr>
                            <w:rFonts w:ascii="Noto Sans CJK JP Regular" w:eastAsia="Noto Sans CJK JP Regular" w:hint="eastAsia"/>
                            <w:sz w:val="18"/>
                          </w:rPr>
                        </w:pPr>
                        <w:r>
                          <w:rPr>
                            <w:rFonts w:ascii="Noto Sans CJK JP Regular" w:eastAsia="Noto Sans CJK JP Regular" w:hint="eastAsia"/>
                            <w:sz w:val="18"/>
                          </w:rPr>
                          <w:t>本期工程自身削减量</w:t>
                        </w:r>
                      </w:p>
                      <w:p>
                        <w:pPr>
                          <w:pStyle w:val="TableParagraph"/>
                          <w:spacing w:line="204" w:lineRule="exact"/>
                          <w:ind w:left="108"/>
                          <w:jc w:val="left"/>
                          <w:rPr>
                            <w:rFonts w:ascii="Trebuchet MS"/>
                            <w:b/>
                            <w:sz w:val="18"/>
                          </w:rPr>
                        </w:pPr>
                        <w:r>
                          <w:rPr>
                            <w:rFonts w:ascii="Trebuchet MS"/>
                            <w:b/>
                            <w:w w:val="95"/>
                            <w:sz w:val="18"/>
                          </w:rPr>
                          <w:t>(5)</w:t>
                        </w:r>
                      </w:p>
                    </w:tc>
                    <w:tc>
                      <w:tcPr>
                        <w:tcW w:w="1169" w:type="dxa"/>
                      </w:tcPr>
                      <w:p>
                        <w:pPr>
                          <w:pStyle w:val="TableParagraph"/>
                          <w:spacing w:line="158" w:lineRule="auto" w:before="122"/>
                          <w:ind w:left="108" w:right="123"/>
                          <w:jc w:val="left"/>
                          <w:rPr>
                            <w:rFonts w:ascii="Trebuchet MS" w:eastAsia="Trebuchet MS"/>
                            <w:b/>
                            <w:sz w:val="18"/>
                          </w:rPr>
                        </w:pPr>
                        <w:r>
                          <w:rPr>
                            <w:rFonts w:ascii="Noto Sans CJK JP Regular" w:eastAsia="Noto Sans CJK JP Regular" w:hint="eastAsia"/>
                            <w:sz w:val="18"/>
                          </w:rPr>
                          <w:t>本期工程实</w:t>
                        </w:r>
                        <w:r>
                          <w:rPr>
                            <w:rFonts w:ascii="Noto Sans CJK JP Regular" w:eastAsia="Noto Sans CJK JP Regular" w:hint="eastAsia"/>
                            <w:w w:val="95"/>
                            <w:sz w:val="18"/>
                          </w:rPr>
                          <w:t>际排放量</w:t>
                        </w:r>
                        <w:r>
                          <w:rPr>
                            <w:rFonts w:ascii="Trebuchet MS" w:eastAsia="Trebuchet MS"/>
                            <w:b/>
                            <w:w w:val="95"/>
                            <w:sz w:val="18"/>
                          </w:rPr>
                          <w:t>(6)</w:t>
                        </w:r>
                      </w:p>
                    </w:tc>
                    <w:tc>
                      <w:tcPr>
                        <w:tcW w:w="1222" w:type="dxa"/>
                        <w:gridSpan w:val="3"/>
                      </w:tcPr>
                      <w:p>
                        <w:pPr>
                          <w:pStyle w:val="TableParagraph"/>
                          <w:spacing w:line="158" w:lineRule="auto" w:before="5"/>
                          <w:ind w:left="160" w:right="146"/>
                          <w:rPr>
                            <w:rFonts w:ascii="Noto Sans CJK JP Regular" w:eastAsia="Noto Sans CJK JP Regular" w:hint="eastAsia"/>
                            <w:sz w:val="18"/>
                          </w:rPr>
                        </w:pPr>
                        <w:r>
                          <w:rPr>
                            <w:rFonts w:ascii="Noto Sans CJK JP Regular" w:eastAsia="Noto Sans CJK JP Regular" w:hint="eastAsia"/>
                            <w:sz w:val="18"/>
                          </w:rPr>
                          <w:t>本期工程核定排放总量</w:t>
                        </w:r>
                      </w:p>
                      <w:p>
                        <w:pPr>
                          <w:pStyle w:val="TableParagraph"/>
                          <w:spacing w:line="204" w:lineRule="exact"/>
                          <w:ind w:left="154" w:right="146"/>
                          <w:rPr>
                            <w:rFonts w:ascii="Trebuchet MS"/>
                            <w:b/>
                            <w:sz w:val="18"/>
                          </w:rPr>
                        </w:pPr>
                        <w:r>
                          <w:rPr>
                            <w:rFonts w:ascii="Trebuchet MS"/>
                            <w:b/>
                            <w:w w:val="95"/>
                            <w:sz w:val="18"/>
                          </w:rPr>
                          <w:t>(7)</w:t>
                        </w:r>
                      </w:p>
                    </w:tc>
                    <w:tc>
                      <w:tcPr>
                        <w:tcW w:w="1639" w:type="dxa"/>
                      </w:tcPr>
                      <w:p>
                        <w:pPr>
                          <w:pStyle w:val="TableParagraph"/>
                          <w:spacing w:line="158" w:lineRule="auto" w:before="122"/>
                          <w:ind w:left="107" w:right="175"/>
                          <w:jc w:val="left"/>
                          <w:rPr>
                            <w:rFonts w:ascii="Trebuchet MS" w:hAnsi="Trebuchet MS" w:eastAsia="Trebuchet MS"/>
                            <w:b/>
                            <w:sz w:val="18"/>
                          </w:rPr>
                        </w:pPr>
                        <w:r>
                          <w:rPr>
                            <w:rFonts w:ascii="Noto Sans CJK JP Regular" w:hAnsi="Noto Sans CJK JP Regular" w:eastAsia="Noto Sans CJK JP Regular" w:hint="eastAsia"/>
                            <w:w w:val="95"/>
                            <w:sz w:val="18"/>
                          </w:rPr>
                          <w:t>本期工程</w:t>
                        </w:r>
                        <w:r>
                          <w:rPr>
                            <w:rFonts w:ascii="Trebuchet MS" w:hAnsi="Trebuchet MS" w:eastAsia="Trebuchet MS"/>
                            <w:b/>
                            <w:w w:val="95"/>
                            <w:sz w:val="18"/>
                          </w:rPr>
                          <w:t>“</w:t>
                        </w:r>
                        <w:r>
                          <w:rPr>
                            <w:rFonts w:ascii="Noto Sans CJK JP Regular" w:hAnsi="Noto Sans CJK JP Regular" w:eastAsia="Noto Sans CJK JP Regular" w:hint="eastAsia"/>
                            <w:w w:val="95"/>
                            <w:sz w:val="18"/>
                          </w:rPr>
                          <w:t>以新带</w:t>
                        </w:r>
                        <w:r>
                          <w:rPr>
                            <w:rFonts w:ascii="Noto Sans CJK JP Regular" w:hAnsi="Noto Sans CJK JP Regular" w:eastAsia="Noto Sans CJK JP Regular" w:hint="eastAsia"/>
                            <w:sz w:val="18"/>
                          </w:rPr>
                          <w:t>老</w:t>
                        </w:r>
                        <w:r>
                          <w:rPr>
                            <w:rFonts w:ascii="Trebuchet MS" w:hAnsi="Trebuchet MS" w:eastAsia="Trebuchet MS"/>
                            <w:b/>
                            <w:sz w:val="18"/>
                          </w:rPr>
                          <w:t>”</w:t>
                        </w:r>
                        <w:r>
                          <w:rPr>
                            <w:rFonts w:ascii="Noto Sans CJK JP Regular" w:hAnsi="Noto Sans CJK JP Regular" w:eastAsia="Noto Sans CJK JP Regular" w:hint="eastAsia"/>
                            <w:sz w:val="18"/>
                          </w:rPr>
                          <w:t>削减量</w:t>
                        </w:r>
                        <w:r>
                          <w:rPr>
                            <w:rFonts w:ascii="Trebuchet MS" w:hAnsi="Trebuchet MS" w:eastAsia="Trebuchet MS"/>
                            <w:b/>
                            <w:sz w:val="18"/>
                          </w:rPr>
                          <w:t>(8)</w:t>
                        </w:r>
                      </w:p>
                    </w:tc>
                    <w:tc>
                      <w:tcPr>
                        <w:tcW w:w="1055" w:type="dxa"/>
                      </w:tcPr>
                      <w:p>
                        <w:pPr>
                          <w:pStyle w:val="TableParagraph"/>
                          <w:spacing w:line="158" w:lineRule="auto" w:before="5"/>
                          <w:ind w:left="107" w:right="212"/>
                          <w:jc w:val="left"/>
                          <w:rPr>
                            <w:rFonts w:ascii="Noto Sans CJK JP Regular" w:eastAsia="Noto Sans CJK JP Regular" w:hint="eastAsia"/>
                            <w:sz w:val="18"/>
                          </w:rPr>
                        </w:pPr>
                        <w:r>
                          <w:rPr>
                            <w:rFonts w:ascii="Noto Sans CJK JP Regular" w:eastAsia="Noto Sans CJK JP Regular" w:hint="eastAsia"/>
                            <w:sz w:val="18"/>
                          </w:rPr>
                          <w:t>全厂实际排放总量</w:t>
                        </w:r>
                      </w:p>
                      <w:p>
                        <w:pPr>
                          <w:pStyle w:val="TableParagraph"/>
                          <w:spacing w:line="204" w:lineRule="exact"/>
                          <w:ind w:left="107"/>
                          <w:jc w:val="left"/>
                          <w:rPr>
                            <w:rFonts w:ascii="Trebuchet MS"/>
                            <w:b/>
                            <w:sz w:val="18"/>
                          </w:rPr>
                        </w:pPr>
                        <w:r>
                          <w:rPr>
                            <w:rFonts w:ascii="Trebuchet MS"/>
                            <w:b/>
                            <w:w w:val="95"/>
                            <w:sz w:val="18"/>
                          </w:rPr>
                          <w:t>(9)</w:t>
                        </w:r>
                      </w:p>
                    </w:tc>
                    <w:tc>
                      <w:tcPr>
                        <w:tcW w:w="1279" w:type="dxa"/>
                        <w:gridSpan w:val="2"/>
                      </w:tcPr>
                      <w:p>
                        <w:pPr>
                          <w:pStyle w:val="TableParagraph"/>
                          <w:spacing w:line="158" w:lineRule="auto" w:before="122"/>
                          <w:ind w:left="106" w:right="258"/>
                          <w:jc w:val="left"/>
                          <w:rPr>
                            <w:rFonts w:ascii="Trebuchet MS" w:eastAsia="Trebuchet MS"/>
                            <w:b/>
                            <w:sz w:val="18"/>
                          </w:rPr>
                        </w:pPr>
                        <w:r>
                          <w:rPr>
                            <w:rFonts w:ascii="Noto Sans CJK JP Regular" w:eastAsia="Noto Sans CJK JP Regular" w:hint="eastAsia"/>
                            <w:sz w:val="18"/>
                          </w:rPr>
                          <w:t>全厂核定排</w:t>
                        </w:r>
                        <w:r>
                          <w:rPr>
                            <w:rFonts w:ascii="Noto Sans CJK JP Regular" w:eastAsia="Noto Sans CJK JP Regular" w:hint="eastAsia"/>
                            <w:w w:val="95"/>
                            <w:sz w:val="18"/>
                          </w:rPr>
                          <w:t>放总量</w:t>
                        </w:r>
                        <w:r>
                          <w:rPr>
                            <w:rFonts w:ascii="Trebuchet MS" w:eastAsia="Trebuchet MS"/>
                            <w:b/>
                            <w:w w:val="95"/>
                            <w:sz w:val="18"/>
                          </w:rPr>
                          <w:t>(10)</w:t>
                        </w:r>
                      </w:p>
                    </w:tc>
                    <w:tc>
                      <w:tcPr>
                        <w:tcW w:w="1133" w:type="dxa"/>
                      </w:tcPr>
                      <w:p>
                        <w:pPr>
                          <w:pStyle w:val="TableParagraph"/>
                          <w:spacing w:line="158" w:lineRule="auto" w:before="5"/>
                          <w:ind w:left="106" w:right="111"/>
                          <w:jc w:val="left"/>
                          <w:rPr>
                            <w:rFonts w:ascii="Noto Sans CJK JP Regular" w:eastAsia="Noto Sans CJK JP Regular" w:hint="eastAsia"/>
                            <w:sz w:val="18"/>
                          </w:rPr>
                        </w:pPr>
                        <w:r>
                          <w:rPr>
                            <w:rFonts w:ascii="Noto Sans CJK JP Regular" w:eastAsia="Noto Sans CJK JP Regular" w:hint="eastAsia"/>
                            <w:sz w:val="18"/>
                          </w:rPr>
                          <w:t>区域平衡替代削减量</w:t>
                        </w:r>
                      </w:p>
                      <w:p>
                        <w:pPr>
                          <w:pStyle w:val="TableParagraph"/>
                          <w:spacing w:line="204" w:lineRule="exact"/>
                          <w:ind w:left="106"/>
                          <w:jc w:val="left"/>
                          <w:rPr>
                            <w:rFonts w:ascii="Trebuchet MS"/>
                            <w:b/>
                            <w:sz w:val="18"/>
                          </w:rPr>
                        </w:pPr>
                        <w:r>
                          <w:rPr>
                            <w:rFonts w:ascii="Trebuchet MS"/>
                            <w:b/>
                            <w:w w:val="95"/>
                            <w:sz w:val="18"/>
                          </w:rPr>
                          <w:t>(11)</w:t>
                        </w:r>
                      </w:p>
                    </w:tc>
                    <w:tc>
                      <w:tcPr>
                        <w:tcW w:w="813" w:type="dxa"/>
                      </w:tcPr>
                      <w:p>
                        <w:pPr>
                          <w:pStyle w:val="TableParagraph"/>
                          <w:spacing w:line="158" w:lineRule="auto" w:before="5"/>
                          <w:ind w:left="106" w:right="152"/>
                          <w:jc w:val="left"/>
                          <w:rPr>
                            <w:rFonts w:ascii="Noto Sans CJK JP Regular" w:eastAsia="Noto Sans CJK JP Regular" w:hint="eastAsia"/>
                            <w:sz w:val="18"/>
                          </w:rPr>
                        </w:pPr>
                        <w:r>
                          <w:rPr>
                            <w:rFonts w:ascii="Noto Sans CJK JP Regular" w:eastAsia="Noto Sans CJK JP Regular" w:hint="eastAsia"/>
                            <w:sz w:val="18"/>
                          </w:rPr>
                          <w:t>排放增减量</w:t>
                        </w:r>
                      </w:p>
                      <w:p>
                        <w:pPr>
                          <w:pStyle w:val="TableParagraph"/>
                          <w:spacing w:line="204" w:lineRule="exact"/>
                          <w:ind w:left="106"/>
                          <w:jc w:val="left"/>
                          <w:rPr>
                            <w:rFonts w:ascii="Trebuchet MS"/>
                            <w:b/>
                            <w:sz w:val="18"/>
                          </w:rPr>
                        </w:pPr>
                        <w:r>
                          <w:rPr>
                            <w:rFonts w:ascii="Trebuchet MS"/>
                            <w:b/>
                            <w:w w:val="95"/>
                            <w:sz w:val="18"/>
                          </w:rPr>
                          <w:t>(12)</w:t>
                        </w:r>
                      </w:p>
                    </w:tc>
                  </w:tr>
                  <w:tr>
                    <w:trPr>
                      <w:trHeight w:val="251"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Droid Sans Fallback" w:eastAsia="Droid Sans Fallback" w:hint="eastAsia"/>
                            <w:sz w:val="18"/>
                          </w:rPr>
                        </w:pPr>
                        <w:r>
                          <w:rPr>
                            <w:rFonts w:ascii="Droid Sans Fallback" w:eastAsia="Droid Sans Fallback" w:hint="eastAsia"/>
                            <w:sz w:val="18"/>
                          </w:rPr>
                          <w:t>废水</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1" w:hRule="atLeast"/>
                    </w:trPr>
                    <w:tc>
                      <w:tcPr>
                        <w:tcW w:w="786" w:type="dxa"/>
                        <w:gridSpan w:val="2"/>
                        <w:vMerge/>
                        <w:tcBorders>
                          <w:top w:val="nil"/>
                        </w:tcBorders>
                      </w:tcPr>
                      <w:p>
                        <w:pPr>
                          <w:rPr>
                            <w:sz w:val="2"/>
                            <w:szCs w:val="2"/>
                          </w:rPr>
                        </w:pPr>
                      </w:p>
                    </w:tc>
                    <w:tc>
                      <w:tcPr>
                        <w:tcW w:w="1672" w:type="dxa"/>
                        <w:gridSpan w:val="2"/>
                      </w:tcPr>
                      <w:p>
                        <w:pPr>
                          <w:pStyle w:val="TableParagraph"/>
                          <w:spacing w:line="231" w:lineRule="exact"/>
                          <w:ind w:left="106"/>
                          <w:jc w:val="left"/>
                          <w:rPr>
                            <w:rFonts w:ascii="Noto Sans CJK JP Regular" w:eastAsia="Noto Sans CJK JP Regular" w:hint="eastAsia"/>
                            <w:sz w:val="18"/>
                          </w:rPr>
                        </w:pPr>
                        <w:r>
                          <w:rPr>
                            <w:rFonts w:ascii="Noto Sans CJK JP Regular" w:eastAsia="Noto Sans CJK JP Regular" w:hint="eastAsia"/>
                            <w:sz w:val="18"/>
                          </w:rPr>
                          <w:t>化学需氧量</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2"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氨氮</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1"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石油类</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2"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Droid Sans Fallback" w:eastAsia="Droid Sans Fallback" w:hint="eastAsia"/>
                            <w:sz w:val="18"/>
                          </w:rPr>
                        </w:pPr>
                        <w:r>
                          <w:rPr>
                            <w:rFonts w:ascii="Droid Sans Fallback" w:eastAsia="Droid Sans Fallback" w:hint="eastAsia"/>
                            <w:sz w:val="18"/>
                          </w:rPr>
                          <w:t>废气</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2"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二氧化硫</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1"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烟尘</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2"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工业粉尘</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1"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Noto Sans CJK JP Regular" w:eastAsia="Noto Sans CJK JP Regular" w:hint="eastAsia"/>
                            <w:sz w:val="18"/>
                          </w:rPr>
                        </w:pPr>
                        <w:r>
                          <w:rPr>
                            <w:rFonts w:ascii="Noto Sans CJK JP Regular" w:eastAsia="Noto Sans CJK JP Regular" w:hint="eastAsia"/>
                            <w:sz w:val="18"/>
                          </w:rPr>
                          <w:t>氮氧化物</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52" w:hRule="atLeast"/>
                    </w:trPr>
                    <w:tc>
                      <w:tcPr>
                        <w:tcW w:w="786" w:type="dxa"/>
                        <w:gridSpan w:val="2"/>
                        <w:vMerge/>
                        <w:tcBorders>
                          <w:top w:val="nil"/>
                        </w:tcBorders>
                      </w:tcPr>
                      <w:p>
                        <w:pPr>
                          <w:rPr>
                            <w:sz w:val="2"/>
                            <w:szCs w:val="2"/>
                          </w:rPr>
                        </w:pPr>
                      </w:p>
                    </w:tc>
                    <w:tc>
                      <w:tcPr>
                        <w:tcW w:w="1672" w:type="dxa"/>
                        <w:gridSpan w:val="2"/>
                      </w:tcPr>
                      <w:p>
                        <w:pPr>
                          <w:pStyle w:val="TableParagraph"/>
                          <w:spacing w:line="232" w:lineRule="exact"/>
                          <w:ind w:left="106"/>
                          <w:jc w:val="left"/>
                          <w:rPr>
                            <w:rFonts w:ascii="Droid Sans Fallback" w:eastAsia="Droid Sans Fallback" w:hint="eastAsia"/>
                            <w:sz w:val="18"/>
                          </w:rPr>
                        </w:pPr>
                        <w:r>
                          <w:rPr>
                            <w:rFonts w:ascii="Droid Sans Fallback" w:eastAsia="Droid Sans Fallback" w:hint="eastAsia"/>
                            <w:sz w:val="18"/>
                          </w:rPr>
                          <w:t>工业固体废物</w:t>
                        </w: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r>
                    <w:trPr>
                      <w:trHeight w:val="237" w:hRule="atLeast"/>
                    </w:trPr>
                    <w:tc>
                      <w:tcPr>
                        <w:tcW w:w="786" w:type="dxa"/>
                        <w:gridSpan w:val="2"/>
                        <w:vMerge/>
                        <w:tcBorders>
                          <w:top w:val="nil"/>
                        </w:tcBorders>
                      </w:tcPr>
                      <w:p>
                        <w:pPr>
                          <w:rPr>
                            <w:sz w:val="2"/>
                            <w:szCs w:val="2"/>
                          </w:rPr>
                        </w:pPr>
                      </w:p>
                    </w:tc>
                    <w:tc>
                      <w:tcPr>
                        <w:tcW w:w="1010" w:type="dxa"/>
                        <w:vMerge w:val="restart"/>
                      </w:tcPr>
                      <w:p>
                        <w:pPr>
                          <w:pStyle w:val="TableParagraph"/>
                          <w:spacing w:line="158" w:lineRule="auto" w:before="4"/>
                          <w:ind w:left="106" w:right="77"/>
                          <w:jc w:val="left"/>
                          <w:rPr>
                            <w:rFonts w:ascii="Noto Sans CJK JP Regular" w:eastAsia="Noto Sans CJK JP Regular" w:hint="eastAsia"/>
                            <w:sz w:val="18"/>
                          </w:rPr>
                        </w:pPr>
                        <w:r>
                          <w:rPr>
                            <w:rFonts w:ascii="Noto Sans CJK JP Regular" w:eastAsia="Noto Sans CJK JP Regular" w:hint="eastAsia"/>
                            <w:spacing w:val="-19"/>
                            <w:sz w:val="18"/>
                          </w:rPr>
                          <w:t>与项目有关</w:t>
                        </w:r>
                        <w:r>
                          <w:rPr>
                            <w:rFonts w:ascii="Noto Sans CJK JP Regular" w:eastAsia="Noto Sans CJK JP Regular" w:hint="eastAsia"/>
                            <w:spacing w:val="-18"/>
                            <w:sz w:val="18"/>
                          </w:rPr>
                          <w:t>的其他特征</w:t>
                        </w:r>
                      </w:p>
                      <w:p>
                        <w:pPr>
                          <w:pStyle w:val="TableParagraph"/>
                          <w:spacing w:line="228" w:lineRule="exact"/>
                          <w:ind w:left="106"/>
                          <w:jc w:val="left"/>
                          <w:rPr>
                            <w:rFonts w:ascii="Noto Sans CJK JP Regular" w:eastAsia="Noto Sans CJK JP Regular" w:hint="eastAsia"/>
                            <w:sz w:val="18"/>
                          </w:rPr>
                        </w:pPr>
                        <w:r>
                          <w:rPr>
                            <w:rFonts w:ascii="Noto Sans CJK JP Regular" w:eastAsia="Noto Sans CJK JP Regular" w:hint="eastAsia"/>
                            <w:sz w:val="18"/>
                          </w:rPr>
                          <w:t>污染物</w:t>
                        </w:r>
                      </w:p>
                    </w:tc>
                    <w:tc>
                      <w:tcPr>
                        <w:tcW w:w="662" w:type="dxa"/>
                      </w:tcPr>
                      <w:p>
                        <w:pPr>
                          <w:pStyle w:val="TableParagraph"/>
                          <w:jc w:val="left"/>
                          <w:rPr>
                            <w:rFonts w:ascii="Times New Roman"/>
                            <w:sz w:val="16"/>
                          </w:rPr>
                        </w:pPr>
                      </w:p>
                    </w:tc>
                    <w:tc>
                      <w:tcPr>
                        <w:tcW w:w="850" w:type="dxa"/>
                      </w:tcPr>
                      <w:p>
                        <w:pPr>
                          <w:pStyle w:val="TableParagraph"/>
                          <w:jc w:val="left"/>
                          <w:rPr>
                            <w:rFonts w:ascii="Times New Roman"/>
                            <w:sz w:val="16"/>
                          </w:rPr>
                        </w:pPr>
                      </w:p>
                    </w:tc>
                    <w:tc>
                      <w:tcPr>
                        <w:tcW w:w="1418" w:type="dxa"/>
                      </w:tcPr>
                      <w:p>
                        <w:pPr>
                          <w:pStyle w:val="TableParagraph"/>
                          <w:jc w:val="left"/>
                          <w:rPr>
                            <w:rFonts w:ascii="Times New Roman"/>
                            <w:sz w:val="16"/>
                          </w:rPr>
                        </w:pPr>
                      </w:p>
                    </w:tc>
                    <w:tc>
                      <w:tcPr>
                        <w:tcW w:w="1127" w:type="dxa"/>
                      </w:tcPr>
                      <w:p>
                        <w:pPr>
                          <w:pStyle w:val="TableParagraph"/>
                          <w:jc w:val="left"/>
                          <w:rPr>
                            <w:rFonts w:ascii="Times New Roman"/>
                            <w:sz w:val="16"/>
                          </w:rPr>
                        </w:pPr>
                      </w:p>
                    </w:tc>
                    <w:tc>
                      <w:tcPr>
                        <w:tcW w:w="1020" w:type="dxa"/>
                      </w:tcPr>
                      <w:p>
                        <w:pPr>
                          <w:pStyle w:val="TableParagraph"/>
                          <w:jc w:val="left"/>
                          <w:rPr>
                            <w:rFonts w:ascii="Times New Roman"/>
                            <w:sz w:val="16"/>
                          </w:rPr>
                        </w:pPr>
                      </w:p>
                    </w:tc>
                    <w:tc>
                      <w:tcPr>
                        <w:tcW w:w="1128" w:type="dxa"/>
                        <w:gridSpan w:val="2"/>
                      </w:tcPr>
                      <w:p>
                        <w:pPr>
                          <w:pStyle w:val="TableParagraph"/>
                          <w:jc w:val="left"/>
                          <w:rPr>
                            <w:rFonts w:ascii="Times New Roman"/>
                            <w:sz w:val="16"/>
                          </w:rPr>
                        </w:pPr>
                      </w:p>
                    </w:tc>
                    <w:tc>
                      <w:tcPr>
                        <w:tcW w:w="1169" w:type="dxa"/>
                      </w:tcPr>
                      <w:p>
                        <w:pPr>
                          <w:pStyle w:val="TableParagraph"/>
                          <w:jc w:val="left"/>
                          <w:rPr>
                            <w:rFonts w:ascii="Times New Roman"/>
                            <w:sz w:val="16"/>
                          </w:rPr>
                        </w:pPr>
                      </w:p>
                    </w:tc>
                    <w:tc>
                      <w:tcPr>
                        <w:tcW w:w="1222" w:type="dxa"/>
                        <w:gridSpan w:val="3"/>
                      </w:tcPr>
                      <w:p>
                        <w:pPr>
                          <w:pStyle w:val="TableParagraph"/>
                          <w:jc w:val="left"/>
                          <w:rPr>
                            <w:rFonts w:ascii="Times New Roman"/>
                            <w:sz w:val="16"/>
                          </w:rPr>
                        </w:pPr>
                      </w:p>
                    </w:tc>
                    <w:tc>
                      <w:tcPr>
                        <w:tcW w:w="1639" w:type="dxa"/>
                      </w:tcPr>
                      <w:p>
                        <w:pPr>
                          <w:pStyle w:val="TableParagraph"/>
                          <w:jc w:val="left"/>
                          <w:rPr>
                            <w:rFonts w:ascii="Times New Roman"/>
                            <w:sz w:val="16"/>
                          </w:rPr>
                        </w:pPr>
                      </w:p>
                    </w:tc>
                    <w:tc>
                      <w:tcPr>
                        <w:tcW w:w="1055" w:type="dxa"/>
                      </w:tcPr>
                      <w:p>
                        <w:pPr>
                          <w:pStyle w:val="TableParagraph"/>
                          <w:jc w:val="left"/>
                          <w:rPr>
                            <w:rFonts w:ascii="Times New Roman"/>
                            <w:sz w:val="16"/>
                          </w:rPr>
                        </w:pPr>
                      </w:p>
                    </w:tc>
                    <w:tc>
                      <w:tcPr>
                        <w:tcW w:w="1279" w:type="dxa"/>
                        <w:gridSpan w:val="2"/>
                      </w:tcPr>
                      <w:p>
                        <w:pPr>
                          <w:pStyle w:val="TableParagraph"/>
                          <w:jc w:val="left"/>
                          <w:rPr>
                            <w:rFonts w:ascii="Times New Roman"/>
                            <w:sz w:val="16"/>
                          </w:rPr>
                        </w:pPr>
                      </w:p>
                    </w:tc>
                    <w:tc>
                      <w:tcPr>
                        <w:tcW w:w="1133" w:type="dxa"/>
                      </w:tcPr>
                      <w:p>
                        <w:pPr>
                          <w:pStyle w:val="TableParagraph"/>
                          <w:jc w:val="left"/>
                          <w:rPr>
                            <w:rFonts w:ascii="Times New Roman"/>
                            <w:sz w:val="16"/>
                          </w:rPr>
                        </w:pPr>
                      </w:p>
                    </w:tc>
                    <w:tc>
                      <w:tcPr>
                        <w:tcW w:w="813" w:type="dxa"/>
                      </w:tcPr>
                      <w:p>
                        <w:pPr>
                          <w:pStyle w:val="TableParagraph"/>
                          <w:jc w:val="left"/>
                          <w:rPr>
                            <w:rFonts w:ascii="Times New Roman"/>
                            <w:sz w:val="16"/>
                          </w:rPr>
                        </w:pPr>
                      </w:p>
                    </w:tc>
                  </w:tr>
                  <w:tr>
                    <w:trPr>
                      <w:trHeight w:val="236" w:hRule="atLeast"/>
                    </w:trPr>
                    <w:tc>
                      <w:tcPr>
                        <w:tcW w:w="786" w:type="dxa"/>
                        <w:gridSpan w:val="2"/>
                        <w:vMerge/>
                        <w:tcBorders>
                          <w:top w:val="nil"/>
                        </w:tcBorders>
                      </w:tcPr>
                      <w:p>
                        <w:pPr>
                          <w:rPr>
                            <w:sz w:val="2"/>
                            <w:szCs w:val="2"/>
                          </w:rPr>
                        </w:pPr>
                      </w:p>
                    </w:tc>
                    <w:tc>
                      <w:tcPr>
                        <w:tcW w:w="1010" w:type="dxa"/>
                        <w:vMerge/>
                        <w:tcBorders>
                          <w:top w:val="nil"/>
                        </w:tcBorders>
                      </w:tcPr>
                      <w:p>
                        <w:pPr>
                          <w:rPr>
                            <w:sz w:val="2"/>
                            <w:szCs w:val="2"/>
                          </w:rPr>
                        </w:pPr>
                      </w:p>
                    </w:tc>
                    <w:tc>
                      <w:tcPr>
                        <w:tcW w:w="662" w:type="dxa"/>
                      </w:tcPr>
                      <w:p>
                        <w:pPr>
                          <w:pStyle w:val="TableParagraph"/>
                          <w:jc w:val="left"/>
                          <w:rPr>
                            <w:rFonts w:ascii="Times New Roman"/>
                            <w:sz w:val="16"/>
                          </w:rPr>
                        </w:pPr>
                      </w:p>
                    </w:tc>
                    <w:tc>
                      <w:tcPr>
                        <w:tcW w:w="850" w:type="dxa"/>
                      </w:tcPr>
                      <w:p>
                        <w:pPr>
                          <w:pStyle w:val="TableParagraph"/>
                          <w:jc w:val="left"/>
                          <w:rPr>
                            <w:rFonts w:ascii="Times New Roman"/>
                            <w:sz w:val="16"/>
                          </w:rPr>
                        </w:pPr>
                      </w:p>
                    </w:tc>
                    <w:tc>
                      <w:tcPr>
                        <w:tcW w:w="1418" w:type="dxa"/>
                      </w:tcPr>
                      <w:p>
                        <w:pPr>
                          <w:pStyle w:val="TableParagraph"/>
                          <w:jc w:val="left"/>
                          <w:rPr>
                            <w:rFonts w:ascii="Times New Roman"/>
                            <w:sz w:val="16"/>
                          </w:rPr>
                        </w:pPr>
                      </w:p>
                    </w:tc>
                    <w:tc>
                      <w:tcPr>
                        <w:tcW w:w="1127" w:type="dxa"/>
                      </w:tcPr>
                      <w:p>
                        <w:pPr>
                          <w:pStyle w:val="TableParagraph"/>
                          <w:jc w:val="left"/>
                          <w:rPr>
                            <w:rFonts w:ascii="Times New Roman"/>
                            <w:sz w:val="16"/>
                          </w:rPr>
                        </w:pPr>
                      </w:p>
                    </w:tc>
                    <w:tc>
                      <w:tcPr>
                        <w:tcW w:w="1020" w:type="dxa"/>
                      </w:tcPr>
                      <w:p>
                        <w:pPr>
                          <w:pStyle w:val="TableParagraph"/>
                          <w:jc w:val="left"/>
                          <w:rPr>
                            <w:rFonts w:ascii="Times New Roman"/>
                            <w:sz w:val="16"/>
                          </w:rPr>
                        </w:pPr>
                      </w:p>
                    </w:tc>
                    <w:tc>
                      <w:tcPr>
                        <w:tcW w:w="1128" w:type="dxa"/>
                        <w:gridSpan w:val="2"/>
                      </w:tcPr>
                      <w:p>
                        <w:pPr>
                          <w:pStyle w:val="TableParagraph"/>
                          <w:jc w:val="left"/>
                          <w:rPr>
                            <w:rFonts w:ascii="Times New Roman"/>
                            <w:sz w:val="16"/>
                          </w:rPr>
                        </w:pPr>
                      </w:p>
                    </w:tc>
                    <w:tc>
                      <w:tcPr>
                        <w:tcW w:w="1169" w:type="dxa"/>
                      </w:tcPr>
                      <w:p>
                        <w:pPr>
                          <w:pStyle w:val="TableParagraph"/>
                          <w:jc w:val="left"/>
                          <w:rPr>
                            <w:rFonts w:ascii="Times New Roman"/>
                            <w:sz w:val="16"/>
                          </w:rPr>
                        </w:pPr>
                      </w:p>
                    </w:tc>
                    <w:tc>
                      <w:tcPr>
                        <w:tcW w:w="1222" w:type="dxa"/>
                        <w:gridSpan w:val="3"/>
                      </w:tcPr>
                      <w:p>
                        <w:pPr>
                          <w:pStyle w:val="TableParagraph"/>
                          <w:jc w:val="left"/>
                          <w:rPr>
                            <w:rFonts w:ascii="Times New Roman"/>
                            <w:sz w:val="16"/>
                          </w:rPr>
                        </w:pPr>
                      </w:p>
                    </w:tc>
                    <w:tc>
                      <w:tcPr>
                        <w:tcW w:w="1639" w:type="dxa"/>
                      </w:tcPr>
                      <w:p>
                        <w:pPr>
                          <w:pStyle w:val="TableParagraph"/>
                          <w:jc w:val="left"/>
                          <w:rPr>
                            <w:rFonts w:ascii="Times New Roman"/>
                            <w:sz w:val="16"/>
                          </w:rPr>
                        </w:pPr>
                      </w:p>
                    </w:tc>
                    <w:tc>
                      <w:tcPr>
                        <w:tcW w:w="1055" w:type="dxa"/>
                      </w:tcPr>
                      <w:p>
                        <w:pPr>
                          <w:pStyle w:val="TableParagraph"/>
                          <w:jc w:val="left"/>
                          <w:rPr>
                            <w:rFonts w:ascii="Times New Roman"/>
                            <w:sz w:val="16"/>
                          </w:rPr>
                        </w:pPr>
                      </w:p>
                    </w:tc>
                    <w:tc>
                      <w:tcPr>
                        <w:tcW w:w="1279" w:type="dxa"/>
                        <w:gridSpan w:val="2"/>
                      </w:tcPr>
                      <w:p>
                        <w:pPr>
                          <w:pStyle w:val="TableParagraph"/>
                          <w:jc w:val="left"/>
                          <w:rPr>
                            <w:rFonts w:ascii="Times New Roman"/>
                            <w:sz w:val="16"/>
                          </w:rPr>
                        </w:pPr>
                      </w:p>
                    </w:tc>
                    <w:tc>
                      <w:tcPr>
                        <w:tcW w:w="1133" w:type="dxa"/>
                      </w:tcPr>
                      <w:p>
                        <w:pPr>
                          <w:pStyle w:val="TableParagraph"/>
                          <w:jc w:val="left"/>
                          <w:rPr>
                            <w:rFonts w:ascii="Times New Roman"/>
                            <w:sz w:val="16"/>
                          </w:rPr>
                        </w:pPr>
                      </w:p>
                    </w:tc>
                    <w:tc>
                      <w:tcPr>
                        <w:tcW w:w="813" w:type="dxa"/>
                      </w:tcPr>
                      <w:p>
                        <w:pPr>
                          <w:pStyle w:val="TableParagraph"/>
                          <w:jc w:val="left"/>
                          <w:rPr>
                            <w:rFonts w:ascii="Times New Roman"/>
                            <w:sz w:val="16"/>
                          </w:rPr>
                        </w:pPr>
                      </w:p>
                    </w:tc>
                  </w:tr>
                  <w:tr>
                    <w:trPr>
                      <w:trHeight w:val="262" w:hRule="atLeast"/>
                    </w:trPr>
                    <w:tc>
                      <w:tcPr>
                        <w:tcW w:w="786" w:type="dxa"/>
                        <w:gridSpan w:val="2"/>
                        <w:vMerge/>
                        <w:tcBorders>
                          <w:top w:val="nil"/>
                        </w:tcBorders>
                      </w:tcPr>
                      <w:p>
                        <w:pPr>
                          <w:rPr>
                            <w:sz w:val="2"/>
                            <w:szCs w:val="2"/>
                          </w:rPr>
                        </w:pPr>
                      </w:p>
                    </w:tc>
                    <w:tc>
                      <w:tcPr>
                        <w:tcW w:w="1010" w:type="dxa"/>
                        <w:vMerge/>
                        <w:tcBorders>
                          <w:top w:val="nil"/>
                        </w:tcBorders>
                      </w:tcPr>
                      <w:p>
                        <w:pPr>
                          <w:rPr>
                            <w:sz w:val="2"/>
                            <w:szCs w:val="2"/>
                          </w:rPr>
                        </w:pPr>
                      </w:p>
                    </w:tc>
                    <w:tc>
                      <w:tcPr>
                        <w:tcW w:w="662" w:type="dxa"/>
                      </w:tcPr>
                      <w:p>
                        <w:pPr>
                          <w:pStyle w:val="TableParagraph"/>
                          <w:jc w:val="left"/>
                          <w:rPr>
                            <w:rFonts w:ascii="Times New Roman"/>
                            <w:sz w:val="18"/>
                          </w:rPr>
                        </w:pPr>
                      </w:p>
                    </w:tc>
                    <w:tc>
                      <w:tcPr>
                        <w:tcW w:w="850" w:type="dxa"/>
                      </w:tcPr>
                      <w:p>
                        <w:pPr>
                          <w:pStyle w:val="TableParagraph"/>
                          <w:jc w:val="left"/>
                          <w:rPr>
                            <w:rFonts w:ascii="Times New Roman"/>
                            <w:sz w:val="18"/>
                          </w:rPr>
                        </w:pPr>
                      </w:p>
                    </w:tc>
                    <w:tc>
                      <w:tcPr>
                        <w:tcW w:w="1418" w:type="dxa"/>
                      </w:tcPr>
                      <w:p>
                        <w:pPr>
                          <w:pStyle w:val="TableParagraph"/>
                          <w:jc w:val="left"/>
                          <w:rPr>
                            <w:rFonts w:ascii="Times New Roman"/>
                            <w:sz w:val="18"/>
                          </w:rPr>
                        </w:pPr>
                      </w:p>
                    </w:tc>
                    <w:tc>
                      <w:tcPr>
                        <w:tcW w:w="1127"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1128" w:type="dxa"/>
                        <w:gridSpan w:val="2"/>
                      </w:tcPr>
                      <w:p>
                        <w:pPr>
                          <w:pStyle w:val="TableParagraph"/>
                          <w:jc w:val="left"/>
                          <w:rPr>
                            <w:rFonts w:ascii="Times New Roman"/>
                            <w:sz w:val="18"/>
                          </w:rPr>
                        </w:pPr>
                      </w:p>
                    </w:tc>
                    <w:tc>
                      <w:tcPr>
                        <w:tcW w:w="1169" w:type="dxa"/>
                      </w:tcPr>
                      <w:p>
                        <w:pPr>
                          <w:pStyle w:val="TableParagraph"/>
                          <w:jc w:val="left"/>
                          <w:rPr>
                            <w:rFonts w:ascii="Times New Roman"/>
                            <w:sz w:val="18"/>
                          </w:rPr>
                        </w:pPr>
                      </w:p>
                    </w:tc>
                    <w:tc>
                      <w:tcPr>
                        <w:tcW w:w="1222" w:type="dxa"/>
                        <w:gridSpan w:val="3"/>
                      </w:tcPr>
                      <w:p>
                        <w:pPr>
                          <w:pStyle w:val="TableParagraph"/>
                          <w:jc w:val="left"/>
                          <w:rPr>
                            <w:rFonts w:ascii="Times New Roman"/>
                            <w:sz w:val="18"/>
                          </w:rPr>
                        </w:pPr>
                      </w:p>
                    </w:tc>
                    <w:tc>
                      <w:tcPr>
                        <w:tcW w:w="1639" w:type="dxa"/>
                      </w:tcPr>
                      <w:p>
                        <w:pPr>
                          <w:pStyle w:val="TableParagraph"/>
                          <w:jc w:val="left"/>
                          <w:rPr>
                            <w:rFonts w:ascii="Times New Roman"/>
                            <w:sz w:val="18"/>
                          </w:rPr>
                        </w:pPr>
                      </w:p>
                    </w:tc>
                    <w:tc>
                      <w:tcPr>
                        <w:tcW w:w="1055" w:type="dxa"/>
                      </w:tcPr>
                      <w:p>
                        <w:pPr>
                          <w:pStyle w:val="TableParagraph"/>
                          <w:jc w:val="left"/>
                          <w:rPr>
                            <w:rFonts w:ascii="Times New Roman"/>
                            <w:sz w:val="18"/>
                          </w:rPr>
                        </w:pPr>
                      </w:p>
                    </w:tc>
                    <w:tc>
                      <w:tcPr>
                        <w:tcW w:w="1279" w:type="dxa"/>
                        <w:gridSpan w:val="2"/>
                      </w:tcPr>
                      <w:p>
                        <w:pPr>
                          <w:pStyle w:val="TableParagraph"/>
                          <w:jc w:val="left"/>
                          <w:rPr>
                            <w:rFonts w:ascii="Times New Roman"/>
                            <w:sz w:val="18"/>
                          </w:rPr>
                        </w:pPr>
                      </w:p>
                    </w:tc>
                    <w:tc>
                      <w:tcPr>
                        <w:tcW w:w="1133" w:type="dxa"/>
                      </w:tcPr>
                      <w:p>
                        <w:pPr>
                          <w:pStyle w:val="TableParagraph"/>
                          <w:jc w:val="left"/>
                          <w:rPr>
                            <w:rFonts w:ascii="Times New Roman"/>
                            <w:sz w:val="18"/>
                          </w:rPr>
                        </w:pPr>
                      </w:p>
                    </w:tc>
                    <w:tc>
                      <w:tcPr>
                        <w:tcW w:w="813" w:type="dxa"/>
                      </w:tcPr>
                      <w:p>
                        <w:pPr>
                          <w:pStyle w:val="TableParagraph"/>
                          <w:jc w:val="left"/>
                          <w:rPr>
                            <w:rFonts w:ascii="Times New Roman"/>
                            <w:sz w:val="18"/>
                          </w:rPr>
                        </w:pPr>
                      </w:p>
                    </w:tc>
                  </w:tr>
                </w:tbl>
                <w:p>
                  <w:pPr>
                    <w:pStyle w:val="BodyText"/>
                  </w:pPr>
                </w:p>
              </w:txbxContent>
            </v:textbox>
            <w10:wrap type="none"/>
          </v:shape>
        </w:pict>
      </w:r>
      <w:r>
        <w:rPr>
          <w:rFonts w:ascii="Noto Sans CJK JP Regular" w:eastAsia="Noto Sans CJK JP Regular" w:hint="eastAsia"/>
          <w:sz w:val="22"/>
        </w:rPr>
        <w:t>填表单位（盖章）：随县均川卫生院</w:t>
        <w:tab/>
        <w:t>填表人（签字）：</w:t>
        <w:tab/>
        <w:t>项目经办人（签字）：</w:t>
      </w: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rPr>
          <w:rFonts w:ascii="Noto Sans CJK JP Regular"/>
          <w:sz w:val="22"/>
        </w:rPr>
      </w:pPr>
    </w:p>
    <w:p>
      <w:pPr>
        <w:pStyle w:val="BodyText"/>
        <w:spacing w:before="6"/>
        <w:rPr>
          <w:rFonts w:ascii="Noto Sans CJK JP Regular"/>
          <w:sz w:val="14"/>
        </w:rPr>
      </w:pPr>
    </w:p>
    <w:p>
      <w:pPr>
        <w:spacing w:line="158" w:lineRule="auto" w:before="0"/>
        <w:ind w:left="1163" w:right="1258" w:firstLine="0"/>
        <w:jc w:val="left"/>
        <w:rPr>
          <w:sz w:val="18"/>
        </w:rPr>
      </w:pPr>
      <w:r>
        <w:rPr>
          <w:rFonts w:ascii="Noto Sans CJK JP Regular" w:hAnsi="Noto Sans CJK JP Regular" w:eastAsia="Noto Sans CJK JP Regular" w:hint="eastAsia"/>
          <w:w w:val="95"/>
          <w:sz w:val="18"/>
        </w:rPr>
        <w:t>注</w:t>
      </w:r>
      <w:r>
        <w:rPr>
          <w:w w:val="95"/>
          <w:sz w:val="18"/>
        </w:rPr>
        <w:t>：</w:t>
      </w:r>
      <w:r>
        <w:rPr>
          <w:rFonts w:ascii="Arial" w:hAnsi="Arial" w:eastAsia="Arial"/>
          <w:w w:val="95"/>
          <w:sz w:val="18"/>
        </w:rPr>
        <w:t>1</w:t>
      </w:r>
      <w:r>
        <w:rPr>
          <w:spacing w:val="-5"/>
          <w:w w:val="95"/>
          <w:sz w:val="18"/>
        </w:rPr>
        <w:t>、排放增减量：（</w:t>
      </w:r>
      <w:r>
        <w:rPr>
          <w:rFonts w:ascii="Arial" w:hAnsi="Arial" w:eastAsia="Arial"/>
          <w:spacing w:val="-5"/>
          <w:w w:val="95"/>
          <w:sz w:val="18"/>
        </w:rPr>
        <w:t>+</w:t>
      </w:r>
      <w:r>
        <w:rPr>
          <w:spacing w:val="-5"/>
          <w:w w:val="95"/>
          <w:sz w:val="18"/>
        </w:rPr>
        <w:t>）表示增加，（</w:t>
      </w:r>
      <w:r>
        <w:rPr>
          <w:rFonts w:ascii="Arial" w:hAnsi="Arial" w:eastAsia="Arial"/>
          <w:spacing w:val="-5"/>
          <w:w w:val="95"/>
          <w:sz w:val="18"/>
        </w:rPr>
        <w:t>-</w:t>
      </w:r>
      <w:r>
        <w:rPr>
          <w:spacing w:val="-5"/>
          <w:w w:val="95"/>
          <w:sz w:val="18"/>
        </w:rPr>
        <w:t>）表示减少。</w:t>
      </w:r>
      <w:r>
        <w:rPr>
          <w:rFonts w:ascii="Arial" w:hAnsi="Arial" w:eastAsia="Arial"/>
          <w:spacing w:val="-5"/>
          <w:w w:val="95"/>
          <w:sz w:val="18"/>
        </w:rPr>
        <w:t>2</w:t>
      </w:r>
      <w:r>
        <w:rPr>
          <w:spacing w:val="-3"/>
          <w:w w:val="95"/>
          <w:sz w:val="18"/>
        </w:rPr>
        <w:t>、</w:t>
      </w:r>
      <w:r>
        <w:rPr>
          <w:rFonts w:ascii="Arial" w:hAnsi="Arial" w:eastAsia="Arial"/>
          <w:spacing w:val="-5"/>
          <w:w w:val="95"/>
          <w:sz w:val="18"/>
        </w:rPr>
        <w:t>(12)=(6)-(8)-(11)</w:t>
      </w:r>
      <w:r>
        <w:rPr>
          <w:spacing w:val="-5"/>
          <w:w w:val="95"/>
          <w:sz w:val="18"/>
        </w:rPr>
        <w:t>，（</w:t>
      </w:r>
      <w:r>
        <w:rPr>
          <w:rFonts w:ascii="Arial" w:hAnsi="Arial" w:eastAsia="Arial"/>
          <w:spacing w:val="-5"/>
          <w:w w:val="95"/>
          <w:sz w:val="18"/>
        </w:rPr>
        <w:t>9</w:t>
      </w:r>
      <w:r>
        <w:rPr>
          <w:spacing w:val="-5"/>
          <w:w w:val="95"/>
          <w:sz w:val="18"/>
        </w:rPr>
        <w:t>）</w:t>
      </w:r>
      <w:r>
        <w:rPr>
          <w:rFonts w:ascii="Arial" w:hAnsi="Arial" w:eastAsia="Arial"/>
          <w:spacing w:val="-4"/>
          <w:w w:val="95"/>
          <w:sz w:val="18"/>
        </w:rPr>
        <w:t>=   (4)-(5)-(8</w:t>
      </w:r>
      <w:r>
        <w:rPr>
          <w:rFonts w:ascii="Arial" w:hAnsi="Arial" w:eastAsia="Arial"/>
          <w:spacing w:val="1"/>
          <w:w w:val="95"/>
          <w:sz w:val="18"/>
        </w:rPr>
        <w:t>)-  (</w:t>
      </w:r>
      <w:r>
        <w:rPr>
          <w:rFonts w:ascii="Arial" w:hAnsi="Arial" w:eastAsia="Arial"/>
          <w:spacing w:val="-3"/>
          <w:w w:val="95"/>
          <w:sz w:val="18"/>
        </w:rPr>
        <w:t>11</w:t>
      </w:r>
      <w:r>
        <w:rPr>
          <w:rFonts w:ascii="Arial" w:hAnsi="Arial" w:eastAsia="Arial"/>
          <w:spacing w:val="4"/>
          <w:w w:val="95"/>
          <w:sz w:val="18"/>
        </w:rPr>
        <w:t>)  +</w:t>
      </w:r>
      <w:r>
        <w:rPr>
          <w:spacing w:val="-5"/>
          <w:w w:val="95"/>
          <w:sz w:val="18"/>
        </w:rPr>
        <w:t>（</w:t>
      </w:r>
      <w:r>
        <w:rPr>
          <w:rFonts w:ascii="Arial" w:hAnsi="Arial" w:eastAsia="Arial"/>
          <w:spacing w:val="-5"/>
          <w:w w:val="95"/>
          <w:sz w:val="18"/>
        </w:rPr>
        <w:t>1</w:t>
      </w:r>
      <w:r>
        <w:rPr>
          <w:spacing w:val="-5"/>
          <w:w w:val="95"/>
          <w:sz w:val="18"/>
        </w:rPr>
        <w:t>）</w:t>
      </w:r>
      <w:r>
        <w:rPr>
          <w:spacing w:val="-3"/>
          <w:w w:val="95"/>
          <w:sz w:val="18"/>
        </w:rPr>
        <w:t>。</w:t>
      </w:r>
      <w:r>
        <w:rPr>
          <w:rFonts w:ascii="Arial" w:hAnsi="Arial" w:eastAsia="Arial"/>
          <w:spacing w:val="-5"/>
          <w:w w:val="95"/>
          <w:sz w:val="18"/>
        </w:rPr>
        <w:t>3</w:t>
      </w:r>
      <w:r>
        <w:rPr>
          <w:spacing w:val="-5"/>
          <w:w w:val="95"/>
          <w:sz w:val="18"/>
        </w:rPr>
        <w:t>、计量单位：废水排放量</w:t>
      </w:r>
      <w:r>
        <w:rPr>
          <w:rFonts w:ascii="Arial" w:hAnsi="Arial" w:eastAsia="Arial"/>
          <w:spacing w:val="-5"/>
          <w:w w:val="95"/>
          <w:sz w:val="18"/>
        </w:rPr>
        <w:t>——</w:t>
      </w:r>
      <w:r>
        <w:rPr>
          <w:spacing w:val="-4"/>
          <w:w w:val="95"/>
          <w:sz w:val="18"/>
        </w:rPr>
        <w:t>万吨</w:t>
      </w:r>
      <w:r>
        <w:rPr>
          <w:rFonts w:ascii="Arial" w:hAnsi="Arial" w:eastAsia="Arial"/>
          <w:spacing w:val="-5"/>
          <w:w w:val="95"/>
          <w:sz w:val="18"/>
        </w:rPr>
        <w:t>/</w:t>
      </w:r>
      <w:r>
        <w:rPr>
          <w:spacing w:val="-5"/>
          <w:w w:val="95"/>
          <w:sz w:val="18"/>
        </w:rPr>
        <w:t>年；废气排放量</w:t>
      </w:r>
      <w:r>
        <w:rPr>
          <w:rFonts w:ascii="Arial" w:hAnsi="Arial" w:eastAsia="Arial"/>
          <w:spacing w:val="-5"/>
          <w:w w:val="95"/>
          <w:sz w:val="18"/>
        </w:rPr>
        <w:t>——</w:t>
      </w:r>
      <w:r>
        <w:rPr>
          <w:spacing w:val="-5"/>
          <w:w w:val="95"/>
          <w:sz w:val="18"/>
        </w:rPr>
        <w:t>万标立方米</w:t>
      </w:r>
      <w:r>
        <w:rPr>
          <w:rFonts w:ascii="Arial" w:hAnsi="Arial" w:eastAsia="Arial"/>
          <w:spacing w:val="-5"/>
          <w:w w:val="95"/>
          <w:sz w:val="18"/>
        </w:rPr>
        <w:t>/</w:t>
      </w:r>
      <w:r>
        <w:rPr>
          <w:spacing w:val="-4"/>
          <w:w w:val="95"/>
          <w:sz w:val="18"/>
        </w:rPr>
        <w:t>年；工业</w:t>
      </w:r>
      <w:r>
        <w:rPr>
          <w:spacing w:val="-5"/>
          <w:sz w:val="18"/>
        </w:rPr>
        <w:t>固体废物排放量</w:t>
      </w:r>
      <w:r>
        <w:rPr>
          <w:rFonts w:ascii="Arial" w:hAnsi="Arial" w:eastAsia="Arial"/>
          <w:sz w:val="18"/>
        </w:rPr>
        <w:t>——</w:t>
      </w:r>
      <w:r>
        <w:rPr>
          <w:sz w:val="18"/>
        </w:rPr>
        <w:t>万吨</w:t>
      </w:r>
      <w:r>
        <w:rPr>
          <w:rFonts w:ascii="Arial" w:hAnsi="Arial" w:eastAsia="Arial"/>
          <w:w w:val="110"/>
          <w:sz w:val="18"/>
        </w:rPr>
        <w:t>/</w:t>
      </w:r>
      <w:r>
        <w:rPr>
          <w:sz w:val="18"/>
        </w:rPr>
        <w:t>年；水污染物排放浓度</w:t>
      </w:r>
      <w:r>
        <w:rPr>
          <w:rFonts w:ascii="Arial" w:hAnsi="Arial" w:eastAsia="Arial"/>
          <w:sz w:val="18"/>
        </w:rPr>
        <w:t>——</w:t>
      </w:r>
      <w:r>
        <w:rPr>
          <w:sz w:val="18"/>
        </w:rPr>
        <w:t>毫克</w:t>
      </w:r>
      <w:r>
        <w:rPr>
          <w:rFonts w:ascii="Arial" w:hAnsi="Arial" w:eastAsia="Arial"/>
          <w:spacing w:val="-3"/>
          <w:w w:val="110"/>
          <w:sz w:val="18"/>
        </w:rPr>
        <w:t>/</w:t>
      </w:r>
      <w:r>
        <w:rPr>
          <w:sz w:val="18"/>
        </w:rPr>
        <w:t>升</w:t>
      </w:r>
    </w:p>
    <w:p>
      <w:pPr>
        <w:spacing w:after="0" w:line="158" w:lineRule="auto"/>
        <w:jc w:val="left"/>
        <w:rPr>
          <w:sz w:val="18"/>
        </w:rPr>
        <w:sectPr>
          <w:pgSz w:w="16840" w:h="11910" w:orient="landscape"/>
          <w:pgMar w:top="1100" w:bottom="280" w:left="140" w:right="140"/>
        </w:sectPr>
      </w:pPr>
    </w:p>
    <w:p>
      <w:pPr>
        <w:pStyle w:val="BodyText"/>
        <w:spacing w:before="4"/>
        <w:rPr>
          <w:rFonts w:ascii="Times New Roman"/>
          <w:sz w:val="17"/>
        </w:rPr>
      </w:pPr>
    </w:p>
    <w:sectPr>
      <w:pgSz w:w="16840" w:h="11910" w:orient="landscape"/>
      <w:pgMar w:top="1100" w:bottom="280" w:left="140" w:right="13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oto Sans CJK JP Regular">
    <w:altName w:val="Noto Sans CJK JP Regular"/>
    <w:charset w:val="0"/>
    <w:family w:val="swiss"/>
    <w:pitch w:val="variable"/>
  </w:font>
  <w:font w:name="Noto Sans Mono CJK JP Regular">
    <w:altName w:val="Noto Sans Mono CJK JP Regular"/>
    <w:charset w:val="0"/>
    <w:family w:val="swiss"/>
    <w:pitch w:val="variable"/>
  </w:font>
  <w:font w:name="Arial">
    <w:altName w:val="Arial"/>
    <w:charset w:val="0"/>
    <w:family w:val="swiss"/>
    <w:pitch w:val="variable"/>
  </w:font>
  <w:font w:name="Trebuchet MS">
    <w:altName w:val="Trebuchet MS"/>
    <w:charset w:val="0"/>
    <w:family w:val="swiss"/>
    <w:pitch w:val="variable"/>
  </w:font>
  <w:font w:name="Droid Sans Fallback">
    <w:altName w:val="Droid Sans Fallb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9"/>
      <w:numFmt w:val="decimal"/>
      <w:lvlText w:val="%1"/>
      <w:lvlJc w:val="left"/>
      <w:pPr>
        <w:ind w:left="1257" w:hanging="533"/>
        <w:jc w:val="left"/>
      </w:pPr>
      <w:rPr>
        <w:rFonts w:hint="default"/>
      </w:rPr>
    </w:lvl>
    <w:lvl w:ilvl="1">
      <w:start w:val="1"/>
      <w:numFmt w:val="decimal"/>
      <w:lvlText w:val="%1.%2"/>
      <w:lvlJc w:val="left"/>
      <w:pPr>
        <w:ind w:left="1257" w:hanging="533"/>
        <w:jc w:val="left"/>
      </w:pPr>
      <w:rPr>
        <w:rFonts w:hint="default"/>
      </w:rPr>
    </w:lvl>
    <w:lvl w:ilvl="2">
      <w:start w:val="3"/>
      <w:numFmt w:val="decimal"/>
      <w:lvlText w:val="%1.%2.%3"/>
      <w:lvlJc w:val="left"/>
      <w:pPr>
        <w:ind w:left="1257" w:hanging="533"/>
        <w:jc w:val="left"/>
      </w:pPr>
      <w:rPr>
        <w:rFonts w:hint="default" w:ascii="Times New Roman" w:hAnsi="Times New Roman" w:eastAsia="Times New Roman" w:cs="Times New Roman"/>
        <w:b/>
        <w:bCs/>
        <w:w w:val="100"/>
        <w:sz w:val="24"/>
        <w:szCs w:val="24"/>
      </w:rPr>
    </w:lvl>
    <w:lvl w:ilvl="3">
      <w:start w:val="0"/>
      <w:numFmt w:val="bullet"/>
      <w:lvlText w:val="•"/>
      <w:lvlJc w:val="left"/>
      <w:pPr>
        <w:ind w:left="3745" w:hanging="533"/>
      </w:pPr>
      <w:rPr>
        <w:rFonts w:hint="default"/>
      </w:rPr>
    </w:lvl>
    <w:lvl w:ilvl="4">
      <w:start w:val="0"/>
      <w:numFmt w:val="bullet"/>
      <w:lvlText w:val="•"/>
      <w:lvlJc w:val="left"/>
      <w:pPr>
        <w:ind w:left="4574" w:hanging="533"/>
      </w:pPr>
      <w:rPr>
        <w:rFonts w:hint="default"/>
      </w:rPr>
    </w:lvl>
    <w:lvl w:ilvl="5">
      <w:start w:val="0"/>
      <w:numFmt w:val="bullet"/>
      <w:lvlText w:val="•"/>
      <w:lvlJc w:val="left"/>
      <w:pPr>
        <w:ind w:left="5403" w:hanging="533"/>
      </w:pPr>
      <w:rPr>
        <w:rFonts w:hint="default"/>
      </w:rPr>
    </w:lvl>
    <w:lvl w:ilvl="6">
      <w:start w:val="0"/>
      <w:numFmt w:val="bullet"/>
      <w:lvlText w:val="•"/>
      <w:lvlJc w:val="left"/>
      <w:pPr>
        <w:ind w:left="6231" w:hanging="533"/>
      </w:pPr>
      <w:rPr>
        <w:rFonts w:hint="default"/>
      </w:rPr>
    </w:lvl>
    <w:lvl w:ilvl="7">
      <w:start w:val="0"/>
      <w:numFmt w:val="bullet"/>
      <w:lvlText w:val="•"/>
      <w:lvlJc w:val="left"/>
      <w:pPr>
        <w:ind w:left="7060" w:hanging="533"/>
      </w:pPr>
      <w:rPr>
        <w:rFonts w:hint="default"/>
      </w:rPr>
    </w:lvl>
    <w:lvl w:ilvl="8">
      <w:start w:val="0"/>
      <w:numFmt w:val="bullet"/>
      <w:lvlText w:val="•"/>
      <w:lvlJc w:val="left"/>
      <w:pPr>
        <w:ind w:left="7888" w:hanging="533"/>
      </w:pPr>
      <w:rPr>
        <w:rFonts w:hint="default"/>
      </w:rPr>
    </w:lvl>
  </w:abstractNum>
  <w:abstractNum w:abstractNumId="13">
    <w:multiLevelType w:val="hybridMultilevel"/>
    <w:lvl w:ilvl="0">
      <w:start w:val="9"/>
      <w:numFmt w:val="decimal"/>
      <w:lvlText w:val="%1"/>
      <w:lvlJc w:val="left"/>
      <w:pPr>
        <w:ind w:left="1077" w:hanging="353"/>
        <w:jc w:val="left"/>
      </w:pPr>
      <w:rPr>
        <w:rFonts w:hint="default"/>
      </w:rPr>
    </w:lvl>
    <w:lvl w:ilvl="1">
      <w:start w:val="1"/>
      <w:numFmt w:val="decimal"/>
      <w:lvlText w:val="%1.%2"/>
      <w:lvlJc w:val="left"/>
      <w:pPr>
        <w:ind w:left="1077" w:hanging="353"/>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257" w:hanging="533"/>
        <w:jc w:val="left"/>
      </w:pPr>
      <w:rPr>
        <w:rFonts w:hint="default" w:ascii="Times New Roman" w:hAnsi="Times New Roman" w:eastAsia="Times New Roman" w:cs="Times New Roman"/>
        <w:b/>
        <w:bCs/>
        <w:w w:val="100"/>
        <w:sz w:val="24"/>
        <w:szCs w:val="24"/>
      </w:rPr>
    </w:lvl>
    <w:lvl w:ilvl="3">
      <w:start w:val="0"/>
      <w:numFmt w:val="bullet"/>
      <w:lvlText w:val="•"/>
      <w:lvlJc w:val="left"/>
      <w:pPr>
        <w:ind w:left="3101" w:hanging="533"/>
      </w:pPr>
      <w:rPr>
        <w:rFonts w:hint="default"/>
      </w:rPr>
    </w:lvl>
    <w:lvl w:ilvl="4">
      <w:start w:val="0"/>
      <w:numFmt w:val="bullet"/>
      <w:lvlText w:val="•"/>
      <w:lvlJc w:val="left"/>
      <w:pPr>
        <w:ind w:left="4022" w:hanging="533"/>
      </w:pPr>
      <w:rPr>
        <w:rFonts w:hint="default"/>
      </w:rPr>
    </w:lvl>
    <w:lvl w:ilvl="5">
      <w:start w:val="0"/>
      <w:numFmt w:val="bullet"/>
      <w:lvlText w:val="•"/>
      <w:lvlJc w:val="left"/>
      <w:pPr>
        <w:ind w:left="4942" w:hanging="533"/>
      </w:pPr>
      <w:rPr>
        <w:rFonts w:hint="default"/>
      </w:rPr>
    </w:lvl>
    <w:lvl w:ilvl="6">
      <w:start w:val="0"/>
      <w:numFmt w:val="bullet"/>
      <w:lvlText w:val="•"/>
      <w:lvlJc w:val="left"/>
      <w:pPr>
        <w:ind w:left="5863" w:hanging="533"/>
      </w:pPr>
      <w:rPr>
        <w:rFonts w:hint="default"/>
      </w:rPr>
    </w:lvl>
    <w:lvl w:ilvl="7">
      <w:start w:val="0"/>
      <w:numFmt w:val="bullet"/>
      <w:lvlText w:val="•"/>
      <w:lvlJc w:val="left"/>
      <w:pPr>
        <w:ind w:left="6784" w:hanging="533"/>
      </w:pPr>
      <w:rPr>
        <w:rFonts w:hint="default"/>
      </w:rPr>
    </w:lvl>
    <w:lvl w:ilvl="8">
      <w:start w:val="0"/>
      <w:numFmt w:val="bullet"/>
      <w:lvlText w:val="•"/>
      <w:lvlJc w:val="left"/>
      <w:pPr>
        <w:ind w:left="7704" w:hanging="533"/>
      </w:pPr>
      <w:rPr>
        <w:rFonts w:hint="default"/>
      </w:rPr>
    </w:lvl>
  </w:abstractNum>
  <w:abstractNum w:abstractNumId="12">
    <w:multiLevelType w:val="hybridMultilevel"/>
    <w:lvl w:ilvl="0">
      <w:start w:val="8"/>
      <w:numFmt w:val="decimal"/>
      <w:lvlText w:val="%1"/>
      <w:lvlJc w:val="left"/>
      <w:pPr>
        <w:ind w:left="929" w:hanging="353"/>
        <w:jc w:val="left"/>
      </w:pPr>
      <w:rPr>
        <w:rFonts w:hint="default"/>
      </w:rPr>
    </w:lvl>
    <w:lvl w:ilvl="1">
      <w:start w:val="4"/>
      <w:numFmt w:val="decimal"/>
      <w:lvlText w:val="%1.%2"/>
      <w:lvlJc w:val="left"/>
      <w:pPr>
        <w:ind w:left="929" w:hanging="353"/>
        <w:jc w:val="left"/>
      </w:pPr>
      <w:rPr>
        <w:rFonts w:hint="default" w:ascii="Times New Roman" w:hAnsi="Times New Roman" w:eastAsia="Times New Roman" w:cs="Times New Roman"/>
        <w:b/>
        <w:bCs/>
        <w:w w:val="100"/>
        <w:sz w:val="24"/>
        <w:szCs w:val="24"/>
      </w:rPr>
    </w:lvl>
    <w:lvl w:ilvl="2">
      <w:start w:val="0"/>
      <w:numFmt w:val="bullet"/>
      <w:lvlText w:val="•"/>
      <w:lvlJc w:val="left"/>
      <w:pPr>
        <w:ind w:left="2591" w:hanging="353"/>
      </w:pPr>
      <w:rPr>
        <w:rFonts w:hint="default"/>
      </w:rPr>
    </w:lvl>
    <w:lvl w:ilvl="3">
      <w:start w:val="0"/>
      <w:numFmt w:val="bullet"/>
      <w:lvlText w:val="•"/>
      <w:lvlJc w:val="left"/>
      <w:pPr>
        <w:ind w:left="3427" w:hanging="353"/>
      </w:pPr>
      <w:rPr>
        <w:rFonts w:hint="default"/>
      </w:rPr>
    </w:lvl>
    <w:lvl w:ilvl="4">
      <w:start w:val="0"/>
      <w:numFmt w:val="bullet"/>
      <w:lvlText w:val="•"/>
      <w:lvlJc w:val="left"/>
      <w:pPr>
        <w:ind w:left="4262" w:hanging="353"/>
      </w:pPr>
      <w:rPr>
        <w:rFonts w:hint="default"/>
      </w:rPr>
    </w:lvl>
    <w:lvl w:ilvl="5">
      <w:start w:val="0"/>
      <w:numFmt w:val="bullet"/>
      <w:lvlText w:val="•"/>
      <w:lvlJc w:val="left"/>
      <w:pPr>
        <w:ind w:left="5098" w:hanging="353"/>
      </w:pPr>
      <w:rPr>
        <w:rFonts w:hint="default"/>
      </w:rPr>
    </w:lvl>
    <w:lvl w:ilvl="6">
      <w:start w:val="0"/>
      <w:numFmt w:val="bullet"/>
      <w:lvlText w:val="•"/>
      <w:lvlJc w:val="left"/>
      <w:pPr>
        <w:ind w:left="5934" w:hanging="353"/>
      </w:pPr>
      <w:rPr>
        <w:rFonts w:hint="default"/>
      </w:rPr>
    </w:lvl>
    <w:lvl w:ilvl="7">
      <w:start w:val="0"/>
      <w:numFmt w:val="bullet"/>
      <w:lvlText w:val="•"/>
      <w:lvlJc w:val="left"/>
      <w:pPr>
        <w:ind w:left="6769" w:hanging="353"/>
      </w:pPr>
      <w:rPr>
        <w:rFonts w:hint="default"/>
      </w:rPr>
    </w:lvl>
    <w:lvl w:ilvl="8">
      <w:start w:val="0"/>
      <w:numFmt w:val="bullet"/>
      <w:lvlText w:val="•"/>
      <w:lvlJc w:val="left"/>
      <w:pPr>
        <w:ind w:left="7605" w:hanging="353"/>
      </w:pPr>
      <w:rPr>
        <w:rFonts w:hint="default"/>
      </w:rPr>
    </w:lvl>
  </w:abstractNum>
  <w:abstractNum w:abstractNumId="11">
    <w:multiLevelType w:val="hybridMultilevel"/>
    <w:lvl w:ilvl="0">
      <w:start w:val="8"/>
      <w:numFmt w:val="decimal"/>
      <w:lvlText w:val="%1"/>
      <w:lvlJc w:val="left"/>
      <w:pPr>
        <w:ind w:left="929" w:hanging="353"/>
        <w:jc w:val="left"/>
      </w:pPr>
      <w:rPr>
        <w:rFonts w:hint="default"/>
      </w:rPr>
    </w:lvl>
    <w:lvl w:ilvl="1">
      <w:start w:val="2"/>
      <w:numFmt w:val="decimal"/>
      <w:lvlText w:val="%1.%2"/>
      <w:lvlJc w:val="left"/>
      <w:pPr>
        <w:ind w:left="929" w:hanging="353"/>
        <w:jc w:val="left"/>
      </w:pPr>
      <w:rPr>
        <w:rFonts w:hint="default" w:ascii="Times New Roman" w:hAnsi="Times New Roman" w:eastAsia="Times New Roman" w:cs="Times New Roman"/>
        <w:b/>
        <w:bCs/>
        <w:w w:val="100"/>
        <w:sz w:val="24"/>
        <w:szCs w:val="24"/>
      </w:rPr>
    </w:lvl>
    <w:lvl w:ilvl="2">
      <w:start w:val="0"/>
      <w:numFmt w:val="bullet"/>
      <w:lvlText w:val="•"/>
      <w:lvlJc w:val="left"/>
      <w:pPr>
        <w:ind w:left="2591" w:hanging="353"/>
      </w:pPr>
      <w:rPr>
        <w:rFonts w:hint="default"/>
      </w:rPr>
    </w:lvl>
    <w:lvl w:ilvl="3">
      <w:start w:val="0"/>
      <w:numFmt w:val="bullet"/>
      <w:lvlText w:val="•"/>
      <w:lvlJc w:val="left"/>
      <w:pPr>
        <w:ind w:left="3427" w:hanging="353"/>
      </w:pPr>
      <w:rPr>
        <w:rFonts w:hint="default"/>
      </w:rPr>
    </w:lvl>
    <w:lvl w:ilvl="4">
      <w:start w:val="0"/>
      <w:numFmt w:val="bullet"/>
      <w:lvlText w:val="•"/>
      <w:lvlJc w:val="left"/>
      <w:pPr>
        <w:ind w:left="4262" w:hanging="353"/>
      </w:pPr>
      <w:rPr>
        <w:rFonts w:hint="default"/>
      </w:rPr>
    </w:lvl>
    <w:lvl w:ilvl="5">
      <w:start w:val="0"/>
      <w:numFmt w:val="bullet"/>
      <w:lvlText w:val="•"/>
      <w:lvlJc w:val="left"/>
      <w:pPr>
        <w:ind w:left="5098" w:hanging="353"/>
      </w:pPr>
      <w:rPr>
        <w:rFonts w:hint="default"/>
      </w:rPr>
    </w:lvl>
    <w:lvl w:ilvl="6">
      <w:start w:val="0"/>
      <w:numFmt w:val="bullet"/>
      <w:lvlText w:val="•"/>
      <w:lvlJc w:val="left"/>
      <w:pPr>
        <w:ind w:left="5934" w:hanging="353"/>
      </w:pPr>
      <w:rPr>
        <w:rFonts w:hint="default"/>
      </w:rPr>
    </w:lvl>
    <w:lvl w:ilvl="7">
      <w:start w:val="0"/>
      <w:numFmt w:val="bullet"/>
      <w:lvlText w:val="•"/>
      <w:lvlJc w:val="left"/>
      <w:pPr>
        <w:ind w:left="6769" w:hanging="353"/>
      </w:pPr>
      <w:rPr>
        <w:rFonts w:hint="default"/>
      </w:rPr>
    </w:lvl>
    <w:lvl w:ilvl="8">
      <w:start w:val="0"/>
      <w:numFmt w:val="bullet"/>
      <w:lvlText w:val="•"/>
      <w:lvlJc w:val="left"/>
      <w:pPr>
        <w:ind w:left="7605" w:hanging="353"/>
      </w:pPr>
      <w:rPr>
        <w:rFonts w:hint="default"/>
      </w:rPr>
    </w:lvl>
  </w:abstractNum>
  <w:abstractNum w:abstractNumId="10">
    <w:multiLevelType w:val="hybridMultilevel"/>
    <w:lvl w:ilvl="0">
      <w:start w:val="7"/>
      <w:numFmt w:val="decimal"/>
      <w:lvlText w:val="%1"/>
      <w:lvlJc w:val="left"/>
      <w:pPr>
        <w:ind w:left="979" w:hanging="351"/>
        <w:jc w:val="left"/>
      </w:pPr>
      <w:rPr>
        <w:rFonts w:hint="default"/>
      </w:rPr>
    </w:lvl>
    <w:lvl w:ilvl="1">
      <w:start w:val="2"/>
      <w:numFmt w:val="decimal"/>
      <w:lvlText w:val="%1.%2"/>
      <w:lvlJc w:val="left"/>
      <w:pPr>
        <w:ind w:left="979" w:hanging="351"/>
        <w:jc w:val="left"/>
      </w:pPr>
      <w:rPr>
        <w:rFonts w:hint="default" w:ascii="Times New Roman" w:hAnsi="Times New Roman" w:eastAsia="Times New Roman" w:cs="Times New Roman"/>
        <w:b/>
        <w:bCs/>
        <w:w w:val="100"/>
        <w:sz w:val="24"/>
        <w:szCs w:val="24"/>
      </w:rPr>
    </w:lvl>
    <w:lvl w:ilvl="2">
      <w:start w:val="0"/>
      <w:numFmt w:val="bullet"/>
      <w:lvlText w:val="•"/>
      <w:lvlJc w:val="left"/>
      <w:pPr>
        <w:ind w:left="2693" w:hanging="351"/>
      </w:pPr>
      <w:rPr>
        <w:rFonts w:hint="default"/>
      </w:rPr>
    </w:lvl>
    <w:lvl w:ilvl="3">
      <w:start w:val="0"/>
      <w:numFmt w:val="bullet"/>
      <w:lvlText w:val="•"/>
      <w:lvlJc w:val="left"/>
      <w:pPr>
        <w:ind w:left="3549" w:hanging="351"/>
      </w:pPr>
      <w:rPr>
        <w:rFonts w:hint="default"/>
      </w:rPr>
    </w:lvl>
    <w:lvl w:ilvl="4">
      <w:start w:val="0"/>
      <w:numFmt w:val="bullet"/>
      <w:lvlText w:val="•"/>
      <w:lvlJc w:val="left"/>
      <w:pPr>
        <w:ind w:left="4406" w:hanging="351"/>
      </w:pPr>
      <w:rPr>
        <w:rFonts w:hint="default"/>
      </w:rPr>
    </w:lvl>
    <w:lvl w:ilvl="5">
      <w:start w:val="0"/>
      <w:numFmt w:val="bullet"/>
      <w:lvlText w:val="•"/>
      <w:lvlJc w:val="left"/>
      <w:pPr>
        <w:ind w:left="5263" w:hanging="351"/>
      </w:pPr>
      <w:rPr>
        <w:rFonts w:hint="default"/>
      </w:rPr>
    </w:lvl>
    <w:lvl w:ilvl="6">
      <w:start w:val="0"/>
      <w:numFmt w:val="bullet"/>
      <w:lvlText w:val="•"/>
      <w:lvlJc w:val="left"/>
      <w:pPr>
        <w:ind w:left="6119" w:hanging="351"/>
      </w:pPr>
      <w:rPr>
        <w:rFonts w:hint="default"/>
      </w:rPr>
    </w:lvl>
    <w:lvl w:ilvl="7">
      <w:start w:val="0"/>
      <w:numFmt w:val="bullet"/>
      <w:lvlText w:val="•"/>
      <w:lvlJc w:val="left"/>
      <w:pPr>
        <w:ind w:left="6976" w:hanging="351"/>
      </w:pPr>
      <w:rPr>
        <w:rFonts w:hint="default"/>
      </w:rPr>
    </w:lvl>
    <w:lvl w:ilvl="8">
      <w:start w:val="0"/>
      <w:numFmt w:val="bullet"/>
      <w:lvlText w:val="•"/>
      <w:lvlJc w:val="left"/>
      <w:pPr>
        <w:ind w:left="7832" w:hanging="351"/>
      </w:pPr>
      <w:rPr>
        <w:rFonts w:hint="default"/>
      </w:rPr>
    </w:lvl>
  </w:abstractNum>
  <w:abstractNum w:abstractNumId="9">
    <w:multiLevelType w:val="hybridMultilevel"/>
    <w:lvl w:ilvl="0">
      <w:start w:val="6"/>
      <w:numFmt w:val="decimal"/>
      <w:lvlText w:val="%1"/>
      <w:lvlJc w:val="left"/>
      <w:pPr>
        <w:ind w:left="1113" w:hanging="372"/>
        <w:jc w:val="left"/>
      </w:pPr>
      <w:rPr>
        <w:rFonts w:hint="default"/>
      </w:rPr>
    </w:lvl>
    <w:lvl w:ilvl="1">
      <w:start w:val="1"/>
      <w:numFmt w:val="decimal"/>
      <w:lvlText w:val="%1.%2"/>
      <w:lvlJc w:val="left"/>
      <w:pPr>
        <w:ind w:left="1113" w:hanging="372"/>
        <w:jc w:val="left"/>
      </w:pPr>
      <w:rPr>
        <w:rFonts w:hint="default"/>
        <w:b/>
        <w:bCs/>
        <w:w w:val="72"/>
      </w:rPr>
    </w:lvl>
    <w:lvl w:ilvl="2">
      <w:start w:val="0"/>
      <w:numFmt w:val="bullet"/>
      <w:lvlText w:val="•"/>
      <w:lvlJc w:val="left"/>
      <w:pPr>
        <w:ind w:left="2805" w:hanging="372"/>
      </w:pPr>
      <w:rPr>
        <w:rFonts w:hint="default"/>
      </w:rPr>
    </w:lvl>
    <w:lvl w:ilvl="3">
      <w:start w:val="0"/>
      <w:numFmt w:val="bullet"/>
      <w:lvlText w:val="•"/>
      <w:lvlJc w:val="left"/>
      <w:pPr>
        <w:ind w:left="3647" w:hanging="372"/>
      </w:pPr>
      <w:rPr>
        <w:rFonts w:hint="default"/>
      </w:rPr>
    </w:lvl>
    <w:lvl w:ilvl="4">
      <w:start w:val="0"/>
      <w:numFmt w:val="bullet"/>
      <w:lvlText w:val="•"/>
      <w:lvlJc w:val="left"/>
      <w:pPr>
        <w:ind w:left="4490" w:hanging="372"/>
      </w:pPr>
      <w:rPr>
        <w:rFonts w:hint="default"/>
      </w:rPr>
    </w:lvl>
    <w:lvl w:ilvl="5">
      <w:start w:val="0"/>
      <w:numFmt w:val="bullet"/>
      <w:lvlText w:val="•"/>
      <w:lvlJc w:val="left"/>
      <w:pPr>
        <w:ind w:left="5333" w:hanging="372"/>
      </w:pPr>
      <w:rPr>
        <w:rFonts w:hint="default"/>
      </w:rPr>
    </w:lvl>
    <w:lvl w:ilvl="6">
      <w:start w:val="0"/>
      <w:numFmt w:val="bullet"/>
      <w:lvlText w:val="•"/>
      <w:lvlJc w:val="left"/>
      <w:pPr>
        <w:ind w:left="6175" w:hanging="372"/>
      </w:pPr>
      <w:rPr>
        <w:rFonts w:hint="default"/>
      </w:rPr>
    </w:lvl>
    <w:lvl w:ilvl="7">
      <w:start w:val="0"/>
      <w:numFmt w:val="bullet"/>
      <w:lvlText w:val="•"/>
      <w:lvlJc w:val="left"/>
      <w:pPr>
        <w:ind w:left="7018" w:hanging="372"/>
      </w:pPr>
      <w:rPr>
        <w:rFonts w:hint="default"/>
      </w:rPr>
    </w:lvl>
    <w:lvl w:ilvl="8">
      <w:start w:val="0"/>
      <w:numFmt w:val="bullet"/>
      <w:lvlText w:val="•"/>
      <w:lvlJc w:val="left"/>
      <w:pPr>
        <w:ind w:left="7860" w:hanging="372"/>
      </w:pPr>
      <w:rPr>
        <w:rFonts w:hint="default"/>
      </w:rPr>
    </w:lvl>
  </w:abstractNum>
  <w:abstractNum w:abstractNumId="8">
    <w:multiLevelType w:val="hybridMultilevel"/>
    <w:lvl w:ilvl="0">
      <w:start w:val="4"/>
      <w:numFmt w:val="decimal"/>
      <w:lvlText w:val="%1"/>
      <w:lvlJc w:val="left"/>
      <w:pPr>
        <w:ind w:left="1262" w:hanging="351"/>
        <w:jc w:val="left"/>
      </w:pPr>
      <w:rPr>
        <w:rFonts w:hint="default"/>
      </w:rPr>
    </w:lvl>
    <w:lvl w:ilvl="1">
      <w:start w:val="1"/>
      <w:numFmt w:val="decimal"/>
      <w:lvlText w:val="%1.%2"/>
      <w:lvlJc w:val="left"/>
      <w:pPr>
        <w:ind w:left="1262" w:hanging="35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454"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256" w:hanging="531"/>
      </w:pPr>
      <w:rPr>
        <w:rFonts w:hint="default"/>
      </w:rPr>
    </w:lvl>
    <w:lvl w:ilvl="4">
      <w:start w:val="0"/>
      <w:numFmt w:val="bullet"/>
      <w:lvlText w:val="•"/>
      <w:lvlJc w:val="left"/>
      <w:pPr>
        <w:ind w:left="4155" w:hanging="531"/>
      </w:pPr>
      <w:rPr>
        <w:rFonts w:hint="default"/>
      </w:rPr>
    </w:lvl>
    <w:lvl w:ilvl="5">
      <w:start w:val="0"/>
      <w:numFmt w:val="bullet"/>
      <w:lvlText w:val="•"/>
      <w:lvlJc w:val="left"/>
      <w:pPr>
        <w:ind w:left="5053" w:hanging="531"/>
      </w:pPr>
      <w:rPr>
        <w:rFonts w:hint="default"/>
      </w:rPr>
    </w:lvl>
    <w:lvl w:ilvl="6">
      <w:start w:val="0"/>
      <w:numFmt w:val="bullet"/>
      <w:lvlText w:val="•"/>
      <w:lvlJc w:val="left"/>
      <w:pPr>
        <w:ind w:left="5952" w:hanging="531"/>
      </w:pPr>
      <w:rPr>
        <w:rFonts w:hint="default"/>
      </w:rPr>
    </w:lvl>
    <w:lvl w:ilvl="7">
      <w:start w:val="0"/>
      <w:numFmt w:val="bullet"/>
      <w:lvlText w:val="•"/>
      <w:lvlJc w:val="left"/>
      <w:pPr>
        <w:ind w:left="6850" w:hanging="531"/>
      </w:pPr>
      <w:rPr>
        <w:rFonts w:hint="default"/>
      </w:rPr>
    </w:lvl>
    <w:lvl w:ilvl="8">
      <w:start w:val="0"/>
      <w:numFmt w:val="bullet"/>
      <w:lvlText w:val="•"/>
      <w:lvlJc w:val="left"/>
      <w:pPr>
        <w:ind w:left="7749" w:hanging="531"/>
      </w:pPr>
      <w:rPr>
        <w:rFonts w:hint="default"/>
      </w:rPr>
    </w:lvl>
  </w:abstractNum>
  <w:abstractNum w:abstractNumId="7">
    <w:multiLevelType w:val="hybridMultilevel"/>
    <w:lvl w:ilvl="0">
      <w:start w:val="3"/>
      <w:numFmt w:val="decimal"/>
      <w:lvlText w:val="%1"/>
      <w:lvlJc w:val="left"/>
      <w:pPr>
        <w:ind w:left="1118" w:hanging="531"/>
        <w:jc w:val="left"/>
      </w:pPr>
      <w:rPr>
        <w:rFonts w:hint="default"/>
      </w:rPr>
    </w:lvl>
    <w:lvl w:ilvl="1">
      <w:start w:val="2"/>
      <w:numFmt w:val="decimal"/>
      <w:lvlText w:val="%1.%2"/>
      <w:lvlJc w:val="left"/>
      <w:pPr>
        <w:ind w:left="1118" w:hanging="531"/>
        <w:jc w:val="left"/>
      </w:pPr>
      <w:rPr>
        <w:rFonts w:hint="default"/>
      </w:rPr>
    </w:lvl>
    <w:lvl w:ilvl="2">
      <w:start w:val="3"/>
      <w:numFmt w:val="decimal"/>
      <w:lvlText w:val="%1.%2.%3"/>
      <w:lvlJc w:val="left"/>
      <w:pPr>
        <w:ind w:left="1118"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502" w:hanging="531"/>
      </w:pPr>
      <w:rPr>
        <w:rFonts w:hint="default"/>
      </w:rPr>
    </w:lvl>
    <w:lvl w:ilvl="4">
      <w:start w:val="0"/>
      <w:numFmt w:val="bullet"/>
      <w:lvlText w:val="•"/>
      <w:lvlJc w:val="left"/>
      <w:pPr>
        <w:ind w:left="4296" w:hanging="531"/>
      </w:pPr>
      <w:rPr>
        <w:rFonts w:hint="default"/>
      </w:rPr>
    </w:lvl>
    <w:lvl w:ilvl="5">
      <w:start w:val="0"/>
      <w:numFmt w:val="bullet"/>
      <w:lvlText w:val="•"/>
      <w:lvlJc w:val="left"/>
      <w:pPr>
        <w:ind w:left="5091" w:hanging="531"/>
      </w:pPr>
      <w:rPr>
        <w:rFonts w:hint="default"/>
      </w:rPr>
    </w:lvl>
    <w:lvl w:ilvl="6">
      <w:start w:val="0"/>
      <w:numFmt w:val="bullet"/>
      <w:lvlText w:val="•"/>
      <w:lvlJc w:val="left"/>
      <w:pPr>
        <w:ind w:left="5885" w:hanging="531"/>
      </w:pPr>
      <w:rPr>
        <w:rFonts w:hint="default"/>
      </w:rPr>
    </w:lvl>
    <w:lvl w:ilvl="7">
      <w:start w:val="0"/>
      <w:numFmt w:val="bullet"/>
      <w:lvlText w:val="•"/>
      <w:lvlJc w:val="left"/>
      <w:pPr>
        <w:ind w:left="6679" w:hanging="531"/>
      </w:pPr>
      <w:rPr>
        <w:rFonts w:hint="default"/>
      </w:rPr>
    </w:lvl>
    <w:lvl w:ilvl="8">
      <w:start w:val="0"/>
      <w:numFmt w:val="bullet"/>
      <w:lvlText w:val="•"/>
      <w:lvlJc w:val="left"/>
      <w:pPr>
        <w:ind w:left="7473" w:hanging="531"/>
      </w:pPr>
      <w:rPr>
        <w:rFonts w:hint="default"/>
      </w:rPr>
    </w:lvl>
  </w:abstractNum>
  <w:abstractNum w:abstractNumId="6">
    <w:multiLevelType w:val="hybridMultilevel"/>
    <w:lvl w:ilvl="0">
      <w:start w:val="3"/>
      <w:numFmt w:val="decimal"/>
      <w:lvlText w:val="%1"/>
      <w:lvlJc w:val="left"/>
      <w:pPr>
        <w:ind w:left="1140" w:hanging="351"/>
        <w:jc w:val="left"/>
      </w:pPr>
      <w:rPr>
        <w:rFonts w:hint="default"/>
      </w:rPr>
    </w:lvl>
    <w:lvl w:ilvl="1">
      <w:start w:val="2"/>
      <w:numFmt w:val="decimal"/>
      <w:lvlText w:val="%1.%2"/>
      <w:lvlJc w:val="left"/>
      <w:pPr>
        <w:ind w:left="1140" w:hanging="35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329"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148" w:hanging="531"/>
      </w:pPr>
      <w:rPr>
        <w:rFonts w:hint="default"/>
      </w:rPr>
    </w:lvl>
    <w:lvl w:ilvl="4">
      <w:start w:val="0"/>
      <w:numFmt w:val="bullet"/>
      <w:lvlText w:val="•"/>
      <w:lvlJc w:val="left"/>
      <w:pPr>
        <w:ind w:left="4062" w:hanging="531"/>
      </w:pPr>
      <w:rPr>
        <w:rFonts w:hint="default"/>
      </w:rPr>
    </w:lvl>
    <w:lvl w:ilvl="5">
      <w:start w:val="0"/>
      <w:numFmt w:val="bullet"/>
      <w:lvlText w:val="•"/>
      <w:lvlJc w:val="left"/>
      <w:pPr>
        <w:ind w:left="4976" w:hanging="531"/>
      </w:pPr>
      <w:rPr>
        <w:rFonts w:hint="default"/>
      </w:rPr>
    </w:lvl>
    <w:lvl w:ilvl="6">
      <w:start w:val="0"/>
      <w:numFmt w:val="bullet"/>
      <w:lvlText w:val="•"/>
      <w:lvlJc w:val="left"/>
      <w:pPr>
        <w:ind w:left="5890" w:hanging="531"/>
      </w:pPr>
      <w:rPr>
        <w:rFonts w:hint="default"/>
      </w:rPr>
    </w:lvl>
    <w:lvl w:ilvl="7">
      <w:start w:val="0"/>
      <w:numFmt w:val="bullet"/>
      <w:lvlText w:val="•"/>
      <w:lvlJc w:val="left"/>
      <w:pPr>
        <w:ind w:left="6804" w:hanging="531"/>
      </w:pPr>
      <w:rPr>
        <w:rFonts w:hint="default"/>
      </w:rPr>
    </w:lvl>
    <w:lvl w:ilvl="8">
      <w:start w:val="0"/>
      <w:numFmt w:val="bullet"/>
      <w:lvlText w:val="•"/>
      <w:lvlJc w:val="left"/>
      <w:pPr>
        <w:ind w:left="7718" w:hanging="531"/>
      </w:pPr>
      <w:rPr>
        <w:rFonts w:hint="default"/>
      </w:rPr>
    </w:lvl>
  </w:abstractNum>
  <w:abstractNum w:abstractNumId="5">
    <w:multiLevelType w:val="hybridMultilevel"/>
    <w:lvl w:ilvl="0">
      <w:start w:val="3"/>
      <w:numFmt w:val="decimal"/>
      <w:lvlText w:val="%1"/>
      <w:lvlJc w:val="left"/>
      <w:pPr>
        <w:ind w:left="1140" w:hanging="351"/>
        <w:jc w:val="left"/>
      </w:pPr>
      <w:rPr>
        <w:rFonts w:hint="default"/>
      </w:rPr>
    </w:lvl>
    <w:lvl w:ilvl="1">
      <w:start w:val="1"/>
      <w:numFmt w:val="decimal"/>
      <w:lvlText w:val="%1.%2"/>
      <w:lvlJc w:val="left"/>
      <w:pPr>
        <w:ind w:left="1140" w:hanging="35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329"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148" w:hanging="531"/>
      </w:pPr>
      <w:rPr>
        <w:rFonts w:hint="default"/>
      </w:rPr>
    </w:lvl>
    <w:lvl w:ilvl="4">
      <w:start w:val="0"/>
      <w:numFmt w:val="bullet"/>
      <w:lvlText w:val="•"/>
      <w:lvlJc w:val="left"/>
      <w:pPr>
        <w:ind w:left="4062" w:hanging="531"/>
      </w:pPr>
      <w:rPr>
        <w:rFonts w:hint="default"/>
      </w:rPr>
    </w:lvl>
    <w:lvl w:ilvl="5">
      <w:start w:val="0"/>
      <w:numFmt w:val="bullet"/>
      <w:lvlText w:val="•"/>
      <w:lvlJc w:val="left"/>
      <w:pPr>
        <w:ind w:left="4976" w:hanging="531"/>
      </w:pPr>
      <w:rPr>
        <w:rFonts w:hint="default"/>
      </w:rPr>
    </w:lvl>
    <w:lvl w:ilvl="6">
      <w:start w:val="0"/>
      <w:numFmt w:val="bullet"/>
      <w:lvlText w:val="•"/>
      <w:lvlJc w:val="left"/>
      <w:pPr>
        <w:ind w:left="5890" w:hanging="531"/>
      </w:pPr>
      <w:rPr>
        <w:rFonts w:hint="default"/>
      </w:rPr>
    </w:lvl>
    <w:lvl w:ilvl="7">
      <w:start w:val="0"/>
      <w:numFmt w:val="bullet"/>
      <w:lvlText w:val="•"/>
      <w:lvlJc w:val="left"/>
      <w:pPr>
        <w:ind w:left="6804" w:hanging="531"/>
      </w:pPr>
      <w:rPr>
        <w:rFonts w:hint="default"/>
      </w:rPr>
    </w:lvl>
    <w:lvl w:ilvl="8">
      <w:start w:val="0"/>
      <w:numFmt w:val="bullet"/>
      <w:lvlText w:val="•"/>
      <w:lvlJc w:val="left"/>
      <w:pPr>
        <w:ind w:left="7718" w:hanging="531"/>
      </w:pPr>
      <w:rPr>
        <w:rFonts w:hint="default"/>
      </w:rPr>
    </w:lvl>
  </w:abstractNum>
  <w:abstractNum w:abstractNumId="4">
    <w:multiLevelType w:val="hybridMultilevel"/>
    <w:lvl w:ilvl="0">
      <w:start w:val="2"/>
      <w:numFmt w:val="decimal"/>
      <w:lvlText w:val="%1"/>
      <w:lvlJc w:val="left"/>
      <w:pPr>
        <w:ind w:left="1032" w:hanging="351"/>
        <w:jc w:val="left"/>
      </w:pPr>
      <w:rPr>
        <w:rFonts w:hint="default"/>
      </w:rPr>
    </w:lvl>
    <w:lvl w:ilvl="1">
      <w:start w:val="2"/>
      <w:numFmt w:val="decimal"/>
      <w:lvlText w:val="%1.%2"/>
      <w:lvlJc w:val="left"/>
      <w:pPr>
        <w:ind w:left="1032" w:hanging="35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221"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070" w:hanging="531"/>
      </w:pPr>
      <w:rPr>
        <w:rFonts w:hint="default"/>
      </w:rPr>
    </w:lvl>
    <w:lvl w:ilvl="4">
      <w:start w:val="0"/>
      <w:numFmt w:val="bullet"/>
      <w:lvlText w:val="•"/>
      <w:lvlJc w:val="left"/>
      <w:pPr>
        <w:ind w:left="3995" w:hanging="531"/>
      </w:pPr>
      <w:rPr>
        <w:rFonts w:hint="default"/>
      </w:rPr>
    </w:lvl>
    <w:lvl w:ilvl="5">
      <w:start w:val="0"/>
      <w:numFmt w:val="bullet"/>
      <w:lvlText w:val="•"/>
      <w:lvlJc w:val="left"/>
      <w:pPr>
        <w:ind w:left="4920" w:hanging="531"/>
      </w:pPr>
      <w:rPr>
        <w:rFonts w:hint="default"/>
      </w:rPr>
    </w:lvl>
    <w:lvl w:ilvl="6">
      <w:start w:val="0"/>
      <w:numFmt w:val="bullet"/>
      <w:lvlText w:val="•"/>
      <w:lvlJc w:val="left"/>
      <w:pPr>
        <w:ind w:left="5845" w:hanging="531"/>
      </w:pPr>
      <w:rPr>
        <w:rFonts w:hint="default"/>
      </w:rPr>
    </w:lvl>
    <w:lvl w:ilvl="7">
      <w:start w:val="0"/>
      <w:numFmt w:val="bullet"/>
      <w:lvlText w:val="•"/>
      <w:lvlJc w:val="left"/>
      <w:pPr>
        <w:ind w:left="6770" w:hanging="531"/>
      </w:pPr>
      <w:rPr>
        <w:rFonts w:hint="default"/>
      </w:rPr>
    </w:lvl>
    <w:lvl w:ilvl="8">
      <w:start w:val="0"/>
      <w:numFmt w:val="bullet"/>
      <w:lvlText w:val="•"/>
      <w:lvlJc w:val="left"/>
      <w:pPr>
        <w:ind w:left="7695" w:hanging="531"/>
      </w:pPr>
      <w:rPr>
        <w:rFonts w:hint="default"/>
      </w:rPr>
    </w:lvl>
  </w:abstractNum>
  <w:abstractNum w:abstractNumId="3">
    <w:multiLevelType w:val="hybridMultilevel"/>
    <w:lvl w:ilvl="0">
      <w:start w:val="2"/>
      <w:numFmt w:val="decimal"/>
      <w:lvlText w:val="%1"/>
      <w:lvlJc w:val="left"/>
      <w:pPr>
        <w:ind w:left="1212" w:hanging="531"/>
        <w:jc w:val="left"/>
      </w:pPr>
      <w:rPr>
        <w:rFonts w:hint="default"/>
      </w:rPr>
    </w:lvl>
    <w:lvl w:ilvl="1">
      <w:start w:val="1"/>
      <w:numFmt w:val="decimal"/>
      <w:lvlText w:val="%1.%2"/>
      <w:lvlJc w:val="left"/>
      <w:pPr>
        <w:ind w:left="1212" w:hanging="531"/>
        <w:jc w:val="left"/>
      </w:pPr>
      <w:rPr>
        <w:rFonts w:hint="default"/>
      </w:rPr>
    </w:lvl>
    <w:lvl w:ilvl="2">
      <w:start w:val="5"/>
      <w:numFmt w:val="decimal"/>
      <w:lvlText w:val="%1.%2.%3"/>
      <w:lvlJc w:val="left"/>
      <w:pPr>
        <w:ind w:left="1212"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717" w:hanging="531"/>
      </w:pPr>
      <w:rPr>
        <w:rFonts w:hint="default"/>
      </w:rPr>
    </w:lvl>
    <w:lvl w:ilvl="4">
      <w:start w:val="0"/>
      <w:numFmt w:val="bullet"/>
      <w:lvlText w:val="•"/>
      <w:lvlJc w:val="left"/>
      <w:pPr>
        <w:ind w:left="4550" w:hanging="531"/>
      </w:pPr>
      <w:rPr>
        <w:rFonts w:hint="default"/>
      </w:rPr>
    </w:lvl>
    <w:lvl w:ilvl="5">
      <w:start w:val="0"/>
      <w:numFmt w:val="bullet"/>
      <w:lvlText w:val="•"/>
      <w:lvlJc w:val="left"/>
      <w:pPr>
        <w:ind w:left="5383" w:hanging="531"/>
      </w:pPr>
      <w:rPr>
        <w:rFonts w:hint="default"/>
      </w:rPr>
    </w:lvl>
    <w:lvl w:ilvl="6">
      <w:start w:val="0"/>
      <w:numFmt w:val="bullet"/>
      <w:lvlText w:val="•"/>
      <w:lvlJc w:val="left"/>
      <w:pPr>
        <w:ind w:left="6215" w:hanging="531"/>
      </w:pPr>
      <w:rPr>
        <w:rFonts w:hint="default"/>
      </w:rPr>
    </w:lvl>
    <w:lvl w:ilvl="7">
      <w:start w:val="0"/>
      <w:numFmt w:val="bullet"/>
      <w:lvlText w:val="•"/>
      <w:lvlJc w:val="left"/>
      <w:pPr>
        <w:ind w:left="7048" w:hanging="531"/>
      </w:pPr>
      <w:rPr>
        <w:rFonts w:hint="default"/>
      </w:rPr>
    </w:lvl>
    <w:lvl w:ilvl="8">
      <w:start w:val="0"/>
      <w:numFmt w:val="bullet"/>
      <w:lvlText w:val="•"/>
      <w:lvlJc w:val="left"/>
      <w:pPr>
        <w:ind w:left="7880" w:hanging="531"/>
      </w:pPr>
      <w:rPr>
        <w:rFonts w:hint="default"/>
      </w:rPr>
    </w:lvl>
  </w:abstractNum>
  <w:abstractNum w:abstractNumId="2">
    <w:multiLevelType w:val="hybridMultilevel"/>
    <w:lvl w:ilvl="0">
      <w:start w:val="2"/>
      <w:numFmt w:val="decimal"/>
      <w:lvlText w:val="%1"/>
      <w:lvlJc w:val="left"/>
      <w:pPr>
        <w:ind w:left="562" w:hanging="531"/>
        <w:jc w:val="left"/>
      </w:pPr>
      <w:rPr>
        <w:rFonts w:hint="default"/>
      </w:rPr>
    </w:lvl>
    <w:lvl w:ilvl="1">
      <w:start w:val="1"/>
      <w:numFmt w:val="decimal"/>
      <w:lvlText w:val="%1.%2"/>
      <w:lvlJc w:val="left"/>
      <w:pPr>
        <w:ind w:left="562" w:hanging="531"/>
        <w:jc w:val="left"/>
      </w:pPr>
      <w:rPr>
        <w:rFonts w:hint="default"/>
      </w:rPr>
    </w:lvl>
    <w:lvl w:ilvl="2">
      <w:start w:val="3"/>
      <w:numFmt w:val="decimal"/>
      <w:lvlText w:val="%1.%2.%3"/>
      <w:lvlJc w:val="left"/>
      <w:pPr>
        <w:ind w:left="562"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091" w:hanging="531"/>
      </w:pPr>
      <w:rPr>
        <w:rFonts w:hint="default"/>
      </w:rPr>
    </w:lvl>
    <w:lvl w:ilvl="4">
      <w:start w:val="0"/>
      <w:numFmt w:val="bullet"/>
      <w:lvlText w:val="•"/>
      <w:lvlJc w:val="left"/>
      <w:pPr>
        <w:ind w:left="3935" w:hanging="531"/>
      </w:pPr>
      <w:rPr>
        <w:rFonts w:hint="default"/>
      </w:rPr>
    </w:lvl>
    <w:lvl w:ilvl="5">
      <w:start w:val="0"/>
      <w:numFmt w:val="bullet"/>
      <w:lvlText w:val="•"/>
      <w:lvlJc w:val="left"/>
      <w:pPr>
        <w:ind w:left="4779" w:hanging="531"/>
      </w:pPr>
      <w:rPr>
        <w:rFonts w:hint="default"/>
      </w:rPr>
    </w:lvl>
    <w:lvl w:ilvl="6">
      <w:start w:val="0"/>
      <w:numFmt w:val="bullet"/>
      <w:lvlText w:val="•"/>
      <w:lvlJc w:val="left"/>
      <w:pPr>
        <w:ind w:left="5623" w:hanging="531"/>
      </w:pPr>
      <w:rPr>
        <w:rFonts w:hint="default"/>
      </w:rPr>
    </w:lvl>
    <w:lvl w:ilvl="7">
      <w:start w:val="0"/>
      <w:numFmt w:val="bullet"/>
      <w:lvlText w:val="•"/>
      <w:lvlJc w:val="left"/>
      <w:pPr>
        <w:ind w:left="6467" w:hanging="531"/>
      </w:pPr>
      <w:rPr>
        <w:rFonts w:hint="default"/>
      </w:rPr>
    </w:lvl>
    <w:lvl w:ilvl="8">
      <w:start w:val="0"/>
      <w:numFmt w:val="bullet"/>
      <w:lvlText w:val="•"/>
      <w:lvlJc w:val="left"/>
      <w:pPr>
        <w:ind w:left="7311" w:hanging="531"/>
      </w:pPr>
      <w:rPr>
        <w:rFonts w:hint="default"/>
      </w:rPr>
    </w:lvl>
  </w:abstractNum>
  <w:abstractNum w:abstractNumId="1">
    <w:multiLevelType w:val="hybridMultilevel"/>
    <w:lvl w:ilvl="0">
      <w:start w:val="2"/>
      <w:numFmt w:val="decimal"/>
      <w:lvlText w:val="%1"/>
      <w:lvlJc w:val="left"/>
      <w:pPr>
        <w:ind w:left="1032" w:hanging="351"/>
        <w:jc w:val="left"/>
      </w:pPr>
      <w:rPr>
        <w:rFonts w:hint="default"/>
      </w:rPr>
    </w:lvl>
    <w:lvl w:ilvl="1">
      <w:start w:val="1"/>
      <w:numFmt w:val="decimal"/>
      <w:lvlText w:val="%1.%2"/>
      <w:lvlJc w:val="left"/>
      <w:pPr>
        <w:ind w:left="1032" w:hanging="35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224" w:hanging="531"/>
        <w:jc w:val="left"/>
      </w:pPr>
      <w:rPr>
        <w:rFonts w:hint="default" w:ascii="Times New Roman" w:hAnsi="Times New Roman" w:eastAsia="Times New Roman" w:cs="Times New Roman"/>
        <w:b/>
        <w:bCs/>
        <w:w w:val="100"/>
        <w:sz w:val="24"/>
        <w:szCs w:val="24"/>
      </w:rPr>
    </w:lvl>
    <w:lvl w:ilvl="3">
      <w:start w:val="0"/>
      <w:numFmt w:val="bullet"/>
      <w:lvlText w:val="•"/>
      <w:lvlJc w:val="left"/>
      <w:pPr>
        <w:ind w:left="3070" w:hanging="531"/>
      </w:pPr>
      <w:rPr>
        <w:rFonts w:hint="default"/>
      </w:rPr>
    </w:lvl>
    <w:lvl w:ilvl="4">
      <w:start w:val="0"/>
      <w:numFmt w:val="bullet"/>
      <w:lvlText w:val="•"/>
      <w:lvlJc w:val="left"/>
      <w:pPr>
        <w:ind w:left="3995" w:hanging="531"/>
      </w:pPr>
      <w:rPr>
        <w:rFonts w:hint="default"/>
      </w:rPr>
    </w:lvl>
    <w:lvl w:ilvl="5">
      <w:start w:val="0"/>
      <w:numFmt w:val="bullet"/>
      <w:lvlText w:val="•"/>
      <w:lvlJc w:val="left"/>
      <w:pPr>
        <w:ind w:left="4920" w:hanging="531"/>
      </w:pPr>
      <w:rPr>
        <w:rFonts w:hint="default"/>
      </w:rPr>
    </w:lvl>
    <w:lvl w:ilvl="6">
      <w:start w:val="0"/>
      <w:numFmt w:val="bullet"/>
      <w:lvlText w:val="•"/>
      <w:lvlJc w:val="left"/>
      <w:pPr>
        <w:ind w:left="5845" w:hanging="531"/>
      </w:pPr>
      <w:rPr>
        <w:rFonts w:hint="default"/>
      </w:rPr>
    </w:lvl>
    <w:lvl w:ilvl="7">
      <w:start w:val="0"/>
      <w:numFmt w:val="bullet"/>
      <w:lvlText w:val="•"/>
      <w:lvlJc w:val="left"/>
      <w:pPr>
        <w:ind w:left="6770" w:hanging="531"/>
      </w:pPr>
      <w:rPr>
        <w:rFonts w:hint="default"/>
      </w:rPr>
    </w:lvl>
    <w:lvl w:ilvl="8">
      <w:start w:val="0"/>
      <w:numFmt w:val="bullet"/>
      <w:lvlText w:val="•"/>
      <w:lvlJc w:val="left"/>
      <w:pPr>
        <w:ind w:left="7695" w:hanging="531"/>
      </w:pPr>
      <w:rPr>
        <w:rFonts w:hint="default"/>
      </w:rPr>
    </w:lvl>
  </w:abstractNum>
  <w:abstractNum w:abstractNumId="0">
    <w:multiLevelType w:val="hybridMultilevel"/>
    <w:lvl w:ilvl="0">
      <w:start w:val="1"/>
      <w:numFmt w:val="decimal"/>
      <w:lvlText w:val="%1"/>
      <w:lvlJc w:val="left"/>
      <w:pPr>
        <w:ind w:left="1125" w:hanging="353"/>
        <w:jc w:val="left"/>
      </w:pPr>
      <w:rPr>
        <w:rFonts w:hint="default"/>
      </w:rPr>
    </w:lvl>
    <w:lvl w:ilvl="1">
      <w:start w:val="3"/>
      <w:numFmt w:val="decimal"/>
      <w:lvlText w:val="%1.%2"/>
      <w:lvlJc w:val="left"/>
      <w:pPr>
        <w:ind w:left="1125" w:hanging="353"/>
        <w:jc w:val="left"/>
      </w:pPr>
      <w:rPr>
        <w:rFonts w:hint="default" w:ascii="Times New Roman" w:hAnsi="Times New Roman" w:eastAsia="Times New Roman" w:cs="Times New Roman"/>
        <w:b/>
        <w:bCs/>
        <w:w w:val="100"/>
        <w:sz w:val="24"/>
        <w:szCs w:val="24"/>
      </w:rPr>
    </w:lvl>
    <w:lvl w:ilvl="2">
      <w:start w:val="0"/>
      <w:numFmt w:val="bullet"/>
      <w:lvlText w:val="•"/>
      <w:lvlJc w:val="left"/>
      <w:pPr>
        <w:ind w:left="2805" w:hanging="353"/>
      </w:pPr>
      <w:rPr>
        <w:rFonts w:hint="default"/>
      </w:rPr>
    </w:lvl>
    <w:lvl w:ilvl="3">
      <w:start w:val="0"/>
      <w:numFmt w:val="bullet"/>
      <w:lvlText w:val="•"/>
      <w:lvlJc w:val="left"/>
      <w:pPr>
        <w:ind w:left="3647" w:hanging="353"/>
      </w:pPr>
      <w:rPr>
        <w:rFonts w:hint="default"/>
      </w:rPr>
    </w:lvl>
    <w:lvl w:ilvl="4">
      <w:start w:val="0"/>
      <w:numFmt w:val="bullet"/>
      <w:lvlText w:val="•"/>
      <w:lvlJc w:val="left"/>
      <w:pPr>
        <w:ind w:left="4490" w:hanging="353"/>
      </w:pPr>
      <w:rPr>
        <w:rFonts w:hint="default"/>
      </w:rPr>
    </w:lvl>
    <w:lvl w:ilvl="5">
      <w:start w:val="0"/>
      <w:numFmt w:val="bullet"/>
      <w:lvlText w:val="•"/>
      <w:lvlJc w:val="left"/>
      <w:pPr>
        <w:ind w:left="5333" w:hanging="353"/>
      </w:pPr>
      <w:rPr>
        <w:rFonts w:hint="default"/>
      </w:rPr>
    </w:lvl>
    <w:lvl w:ilvl="6">
      <w:start w:val="0"/>
      <w:numFmt w:val="bullet"/>
      <w:lvlText w:val="•"/>
      <w:lvlJc w:val="left"/>
      <w:pPr>
        <w:ind w:left="6175" w:hanging="353"/>
      </w:pPr>
      <w:rPr>
        <w:rFonts w:hint="default"/>
      </w:rPr>
    </w:lvl>
    <w:lvl w:ilvl="7">
      <w:start w:val="0"/>
      <w:numFmt w:val="bullet"/>
      <w:lvlText w:val="•"/>
      <w:lvlJc w:val="left"/>
      <w:pPr>
        <w:ind w:left="7018" w:hanging="353"/>
      </w:pPr>
      <w:rPr>
        <w:rFonts w:hint="default"/>
      </w:rPr>
    </w:lvl>
    <w:lvl w:ilvl="8">
      <w:start w:val="0"/>
      <w:numFmt w:val="bullet"/>
      <w:lvlText w:val="•"/>
      <w:lvlJc w:val="left"/>
      <w:pPr>
        <w:ind w:left="7860" w:hanging="353"/>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Mono CJK JP Regular" w:hAnsi="Noto Sans Mono CJK JP Regular" w:eastAsia="Noto Sans Mono CJK JP Regular" w:cs="Noto Sans Mono CJK JP Regular"/>
    </w:rPr>
  </w:style>
  <w:style w:styleId="TOC1" w:type="paragraph">
    <w:name w:val="TOC 1"/>
    <w:basedOn w:val="Normal"/>
    <w:uiPriority w:val="1"/>
    <w:qFormat/>
    <w:pPr>
      <w:spacing w:before="2"/>
      <w:ind w:left="650"/>
    </w:pPr>
    <w:rPr>
      <w:rFonts w:ascii="Noto Sans Mono CJK JP Regular" w:hAnsi="Noto Sans Mono CJK JP Regular" w:eastAsia="Noto Sans Mono CJK JP Regular" w:cs="Noto Sans Mono CJK JP Regular"/>
      <w:sz w:val="22"/>
      <w:szCs w:val="22"/>
    </w:rPr>
  </w:style>
  <w:style w:styleId="BodyText" w:type="paragraph">
    <w:name w:val="Body Text"/>
    <w:basedOn w:val="Normal"/>
    <w:uiPriority w:val="1"/>
    <w:qFormat/>
    <w:pPr/>
    <w:rPr>
      <w:rFonts w:ascii="Noto Sans Mono CJK JP Regular" w:hAnsi="Noto Sans Mono CJK JP Regular" w:eastAsia="Noto Sans Mono CJK JP Regular" w:cs="Noto Sans Mono CJK JP Regular"/>
      <w:sz w:val="24"/>
      <w:szCs w:val="24"/>
    </w:rPr>
  </w:style>
  <w:style w:styleId="Heading1" w:type="paragraph">
    <w:name w:val="Heading 1"/>
    <w:basedOn w:val="Normal"/>
    <w:uiPriority w:val="1"/>
    <w:qFormat/>
    <w:pPr>
      <w:spacing w:line="501" w:lineRule="exact"/>
      <w:ind w:left="770"/>
      <w:outlineLvl w:val="1"/>
    </w:pPr>
    <w:rPr>
      <w:rFonts w:ascii="Noto Sans CJK JP Regular" w:hAnsi="Noto Sans CJK JP Regular" w:eastAsia="Noto Sans CJK JP Regular" w:cs="Noto Sans CJK JP Regular"/>
      <w:sz w:val="28"/>
      <w:szCs w:val="28"/>
    </w:rPr>
  </w:style>
  <w:style w:styleId="ListParagraph" w:type="paragraph">
    <w:name w:val="List Paragraph"/>
    <w:basedOn w:val="Normal"/>
    <w:uiPriority w:val="1"/>
    <w:qFormat/>
    <w:pPr>
      <w:spacing w:line="467" w:lineRule="exact"/>
      <w:ind w:left="1257" w:hanging="530"/>
    </w:pPr>
    <w:rPr>
      <w:rFonts w:ascii="Noto Sans CJK JP Regular" w:hAnsi="Noto Sans CJK JP Regular" w:eastAsia="Noto Sans CJK JP Regular" w:cs="Noto Sans CJK JP Regular"/>
    </w:rPr>
  </w:style>
  <w:style w:styleId="TableParagraph" w:type="paragraph">
    <w:name w:val="Table Paragraph"/>
    <w:basedOn w:val="Normal"/>
    <w:uiPriority w:val="1"/>
    <w:qFormat/>
    <w:pPr>
      <w:jc w:val="center"/>
    </w:pPr>
    <w:rPr>
      <w:rFonts w:ascii="Noto Sans Mono CJK JP Regular" w:hAnsi="Noto Sans Mono CJK JP Regular" w:eastAsia="Noto Sans Mono CJK JP Regular" w:cs="Noto Sans Mono CJK JP Regula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dc:title>建设项目竣工环境保护</dc:title>
  <dcterms:created xsi:type="dcterms:W3CDTF">2019-02-01T02:45:05Z</dcterms:created>
  <dcterms:modified xsi:type="dcterms:W3CDTF">2019-02-01T02:45:05Z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WPS 文字</vt:lpwstr>
  </property>
  <property fmtid="{D5CDD505-2E9C-101B-9397-08002B2CF9AE}" pid="4" name="LastSaved">
    <vt:filetime>2019-02-01T00:00:00Z</vt:filetime>
  </property>
</Properties>
</file>